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05" w:rsidRDefault="00187E05" w:rsidP="00187E05">
      <w:pPr>
        <w:pStyle w:val="Heading1"/>
        <w:numPr>
          <w:ilvl w:val="0"/>
          <w:numId w:val="0"/>
        </w:numPr>
        <w:spacing w:before="0" w:beforeAutospacing="0" w:after="0" w:afterAutospacing="0" w:line="480" w:lineRule="auto"/>
        <w:jc w:val="center"/>
        <w:rPr>
          <w:sz w:val="24"/>
          <w:szCs w:val="24"/>
        </w:rPr>
      </w:pPr>
      <w:bookmarkStart w:id="0" w:name="_Toc306014783"/>
      <w:r>
        <w:rPr>
          <w:sz w:val="24"/>
          <w:szCs w:val="24"/>
        </w:rPr>
        <w:t>ABSTRACT</w:t>
      </w:r>
    </w:p>
    <w:bookmarkEnd w:id="0"/>
    <w:p w:rsidR="00187E05" w:rsidRDefault="00187E05" w:rsidP="00187E05">
      <w:pPr>
        <w:widowControl w:val="0"/>
        <w:autoSpaceDE w:val="0"/>
        <w:autoSpaceDN w:val="0"/>
        <w:adjustRightInd w:val="0"/>
        <w:spacing w:after="0" w:line="240" w:lineRule="auto"/>
        <w:jc w:val="center"/>
        <w:rPr>
          <w:rFonts w:ascii="Times New Roman" w:hAnsi="Times New Roman"/>
          <w:b/>
          <w:sz w:val="28"/>
          <w:szCs w:val="28"/>
        </w:rPr>
      </w:pPr>
      <w:r w:rsidRPr="00456D1B">
        <w:rPr>
          <w:rFonts w:ascii="Times New Roman" w:hAnsi="Times New Roman"/>
          <w:b/>
          <w:sz w:val="28"/>
          <w:szCs w:val="28"/>
        </w:rPr>
        <w:t xml:space="preserve">Feasibility study to guide the </w:t>
      </w:r>
      <w:r>
        <w:rPr>
          <w:rFonts w:ascii="Times New Roman" w:hAnsi="Times New Roman"/>
          <w:b/>
          <w:sz w:val="28"/>
          <w:szCs w:val="28"/>
        </w:rPr>
        <w:t xml:space="preserve">development of a wet bulb globe </w:t>
      </w:r>
      <w:r w:rsidRPr="00456D1B">
        <w:rPr>
          <w:rFonts w:ascii="Times New Roman" w:hAnsi="Times New Roman"/>
          <w:b/>
          <w:sz w:val="28"/>
          <w:szCs w:val="28"/>
        </w:rPr>
        <w:t>temperature</w:t>
      </w:r>
      <w:r>
        <w:rPr>
          <w:rFonts w:ascii="Times New Roman" w:hAnsi="Times New Roman"/>
          <w:b/>
          <w:sz w:val="28"/>
          <w:szCs w:val="28"/>
        </w:rPr>
        <w:t>-</w:t>
      </w:r>
      <w:r w:rsidRPr="00456D1B">
        <w:rPr>
          <w:rFonts w:ascii="Times New Roman" w:hAnsi="Times New Roman"/>
          <w:b/>
          <w:sz w:val="28"/>
          <w:szCs w:val="28"/>
        </w:rPr>
        <w:t>based</w:t>
      </w:r>
      <w:r>
        <w:rPr>
          <w:rFonts w:ascii="Times New Roman" w:hAnsi="Times New Roman"/>
          <w:b/>
          <w:sz w:val="28"/>
          <w:szCs w:val="28"/>
        </w:rPr>
        <w:t xml:space="preserve"> </w:t>
      </w:r>
      <w:r w:rsidRPr="00456D1B">
        <w:rPr>
          <w:rFonts w:ascii="Times New Roman" w:hAnsi="Times New Roman"/>
          <w:b/>
          <w:sz w:val="28"/>
          <w:szCs w:val="28"/>
        </w:rPr>
        <w:t>heat alert system aimed at heat</w:t>
      </w:r>
      <w:r w:rsidRPr="00456D1B">
        <w:rPr>
          <w:rFonts w:ascii="Adobe Arabic" w:hAnsi="Adobe Arabic" w:cs="Adobe Arabic"/>
          <w:b/>
          <w:sz w:val="28"/>
          <w:szCs w:val="28"/>
        </w:rPr>
        <w:t>‐</w:t>
      </w:r>
      <w:r w:rsidRPr="00456D1B">
        <w:rPr>
          <w:rFonts w:ascii="Times New Roman" w:hAnsi="Times New Roman"/>
          <w:b/>
          <w:sz w:val="28"/>
          <w:szCs w:val="28"/>
        </w:rPr>
        <w:t>related illness prevention and</w:t>
      </w:r>
      <w:r>
        <w:rPr>
          <w:rFonts w:ascii="Times New Roman" w:hAnsi="Times New Roman"/>
          <w:b/>
          <w:sz w:val="28"/>
          <w:szCs w:val="28"/>
        </w:rPr>
        <w:t xml:space="preserve"> </w:t>
      </w:r>
      <w:r w:rsidRPr="00456D1B">
        <w:rPr>
          <w:rFonts w:ascii="Times New Roman" w:hAnsi="Times New Roman"/>
          <w:b/>
          <w:sz w:val="28"/>
          <w:szCs w:val="28"/>
        </w:rPr>
        <w:t>productivity optimization in agricultural workers</w:t>
      </w:r>
    </w:p>
    <w:p w:rsidR="00187E05" w:rsidRPr="00187E05" w:rsidRDefault="00187E05" w:rsidP="00187E05">
      <w:pPr>
        <w:widowControl w:val="0"/>
        <w:autoSpaceDE w:val="0"/>
        <w:autoSpaceDN w:val="0"/>
        <w:adjustRightInd w:val="0"/>
        <w:spacing w:after="0" w:line="240" w:lineRule="auto"/>
        <w:jc w:val="center"/>
        <w:rPr>
          <w:rFonts w:ascii="Times New Roman" w:hAnsi="Times New Roman"/>
          <w:b/>
          <w:sz w:val="28"/>
          <w:szCs w:val="28"/>
        </w:rPr>
      </w:pPr>
    </w:p>
    <w:p w:rsidR="00187E05" w:rsidRPr="0013052B" w:rsidRDefault="00187E05" w:rsidP="00187E05">
      <w:pPr>
        <w:spacing w:line="240" w:lineRule="auto"/>
        <w:jc w:val="center"/>
        <w:rPr>
          <w:rFonts w:ascii="Times New Roman" w:hAnsi="Times New Roman"/>
          <w:sz w:val="24"/>
          <w:szCs w:val="24"/>
        </w:rPr>
      </w:pPr>
      <w:r w:rsidRPr="0013052B">
        <w:rPr>
          <w:rFonts w:ascii="Times New Roman" w:hAnsi="Times New Roman"/>
          <w:sz w:val="24"/>
          <w:szCs w:val="24"/>
        </w:rPr>
        <w:t xml:space="preserve">Jennifer </w:t>
      </w:r>
      <w:proofErr w:type="spellStart"/>
      <w:r w:rsidRPr="0013052B">
        <w:rPr>
          <w:rFonts w:ascii="Times New Roman" w:hAnsi="Times New Roman"/>
          <w:sz w:val="24"/>
          <w:szCs w:val="24"/>
        </w:rPr>
        <w:t>Krenz</w:t>
      </w:r>
      <w:proofErr w:type="spellEnd"/>
      <w:r w:rsidRPr="0013052B">
        <w:rPr>
          <w:rFonts w:ascii="Times New Roman" w:hAnsi="Times New Roman"/>
          <w:sz w:val="24"/>
          <w:szCs w:val="24"/>
        </w:rPr>
        <w:t>, MS, MPH</w:t>
      </w:r>
      <w:r w:rsidRPr="0013052B">
        <w:rPr>
          <w:rFonts w:ascii="Times New Roman" w:hAnsi="Times New Roman"/>
          <w:sz w:val="24"/>
          <w:szCs w:val="24"/>
        </w:rPr>
        <w:tab/>
      </w:r>
      <w:r>
        <w:rPr>
          <w:rFonts w:ascii="Times New Roman" w:hAnsi="Times New Roman"/>
          <w:sz w:val="24"/>
          <w:szCs w:val="24"/>
        </w:rPr>
        <w:t>Miriam Calkins, MS</w:t>
      </w:r>
      <w:r>
        <w:rPr>
          <w:rFonts w:ascii="Times New Roman" w:hAnsi="Times New Roman"/>
          <w:sz w:val="24"/>
          <w:szCs w:val="24"/>
        </w:rPr>
        <w:tab/>
      </w:r>
      <w:r w:rsidRPr="000E2F91">
        <w:rPr>
          <w:rFonts w:ascii="Times New Roman" w:hAnsi="Times New Roman"/>
          <w:sz w:val="24"/>
          <w:szCs w:val="24"/>
        </w:rPr>
        <w:t xml:space="preserve"> </w:t>
      </w:r>
      <w:r w:rsidRPr="0013052B">
        <w:rPr>
          <w:rFonts w:ascii="Times New Roman" w:hAnsi="Times New Roman"/>
          <w:sz w:val="24"/>
          <w:szCs w:val="24"/>
        </w:rPr>
        <w:t>June Spector, MD, MPH</w:t>
      </w:r>
    </w:p>
    <w:p w:rsidR="00187E05" w:rsidRPr="0013052B" w:rsidRDefault="00187E05" w:rsidP="00187E05">
      <w:pPr>
        <w:spacing w:line="240" w:lineRule="auto"/>
        <w:jc w:val="center"/>
        <w:rPr>
          <w:rFonts w:ascii="Times New Roman" w:hAnsi="Times New Roman"/>
          <w:sz w:val="24"/>
          <w:szCs w:val="24"/>
        </w:rPr>
      </w:pPr>
      <w:r w:rsidRPr="0013052B">
        <w:rPr>
          <w:rFonts w:ascii="Times New Roman" w:hAnsi="Times New Roman"/>
          <w:sz w:val="24"/>
          <w:szCs w:val="24"/>
        </w:rPr>
        <w:t>University of Washington</w:t>
      </w:r>
    </w:p>
    <w:p w:rsidR="00187E05" w:rsidRPr="0013052B" w:rsidRDefault="00187E05" w:rsidP="00187E05">
      <w:pPr>
        <w:spacing w:line="240" w:lineRule="auto"/>
        <w:jc w:val="center"/>
        <w:rPr>
          <w:rFonts w:ascii="Times New Roman" w:hAnsi="Times New Roman"/>
          <w:sz w:val="24"/>
          <w:szCs w:val="24"/>
        </w:rPr>
      </w:pPr>
      <w:r w:rsidRPr="0013052B">
        <w:rPr>
          <w:rFonts w:ascii="Times New Roman" w:hAnsi="Times New Roman"/>
          <w:sz w:val="24"/>
          <w:szCs w:val="24"/>
        </w:rPr>
        <w:t>School of Public Health</w:t>
      </w:r>
    </w:p>
    <w:p w:rsidR="00187E05" w:rsidRPr="0013052B" w:rsidRDefault="00187E05" w:rsidP="00187E05">
      <w:pPr>
        <w:spacing w:line="240" w:lineRule="auto"/>
        <w:jc w:val="center"/>
        <w:rPr>
          <w:rFonts w:ascii="Times New Roman" w:hAnsi="Times New Roman"/>
          <w:sz w:val="24"/>
          <w:szCs w:val="24"/>
        </w:rPr>
      </w:pPr>
      <w:r w:rsidRPr="0013052B">
        <w:rPr>
          <w:rFonts w:ascii="Times New Roman" w:hAnsi="Times New Roman"/>
          <w:sz w:val="24"/>
          <w:szCs w:val="24"/>
        </w:rPr>
        <w:t xml:space="preserve">Department of </w:t>
      </w:r>
      <w:r>
        <w:rPr>
          <w:rFonts w:ascii="Times New Roman" w:hAnsi="Times New Roman"/>
          <w:sz w:val="24"/>
          <w:szCs w:val="24"/>
        </w:rPr>
        <w:t xml:space="preserve">Environmental &amp; </w:t>
      </w:r>
      <w:r w:rsidRPr="0013052B">
        <w:rPr>
          <w:rFonts w:ascii="Times New Roman" w:hAnsi="Times New Roman"/>
          <w:sz w:val="24"/>
          <w:szCs w:val="24"/>
        </w:rPr>
        <w:t>Occupational Health Sciences</w:t>
      </w:r>
    </w:p>
    <w:p w:rsidR="00187E05" w:rsidRDefault="00187E05" w:rsidP="00187E05">
      <w:pPr>
        <w:spacing w:line="240" w:lineRule="auto"/>
        <w:jc w:val="center"/>
        <w:rPr>
          <w:rFonts w:ascii="Times New Roman" w:hAnsi="Times New Roman"/>
          <w:sz w:val="24"/>
          <w:szCs w:val="24"/>
        </w:rPr>
      </w:pPr>
      <w:r>
        <w:rPr>
          <w:rFonts w:ascii="Times New Roman" w:hAnsi="Times New Roman"/>
          <w:sz w:val="24"/>
          <w:szCs w:val="24"/>
        </w:rPr>
        <w:t>September 2015</w:t>
      </w:r>
    </w:p>
    <w:p w:rsidR="00187E05" w:rsidRPr="0013052B" w:rsidRDefault="00187E05" w:rsidP="00187E05">
      <w:pPr>
        <w:spacing w:line="240" w:lineRule="auto"/>
        <w:jc w:val="center"/>
        <w:rPr>
          <w:rFonts w:ascii="Times New Roman" w:hAnsi="Times New Roman"/>
          <w:sz w:val="24"/>
          <w:szCs w:val="24"/>
        </w:rPr>
      </w:pPr>
      <w:bookmarkStart w:id="1" w:name="_GoBack"/>
      <w:bookmarkEnd w:id="1"/>
    </w:p>
    <w:p w:rsidR="00187E05" w:rsidRDefault="00187E05" w:rsidP="00187E05">
      <w:pPr>
        <w:spacing w:after="0" w:line="480" w:lineRule="auto"/>
        <w:ind w:firstLine="576"/>
        <w:rPr>
          <w:rFonts w:ascii="Times New Roman" w:hAnsi="Times New Roman"/>
          <w:sz w:val="24"/>
          <w:szCs w:val="24"/>
        </w:rPr>
      </w:pPr>
      <w:r>
        <w:rPr>
          <w:rFonts w:ascii="Times New Roman" w:hAnsi="Times New Roman"/>
          <w:sz w:val="24"/>
          <w:szCs w:val="24"/>
        </w:rPr>
        <w:t>Washington (WA) crop workers are at risk for heat-related illness (HRI) from exposure to hot conditions and internal heat generation from heavy physical work.  Research suggests that systems that inform people about hot conditions may be</w:t>
      </w:r>
      <w:r w:rsidRPr="00BF366A">
        <w:rPr>
          <w:rFonts w:ascii="Times New Roman" w:hAnsi="Times New Roman"/>
          <w:sz w:val="24"/>
          <w:szCs w:val="24"/>
        </w:rPr>
        <w:t xml:space="preserve"> effective in preventing HRI</w:t>
      </w:r>
      <w:r>
        <w:rPr>
          <w:rFonts w:ascii="Times New Roman" w:hAnsi="Times New Roman"/>
          <w:sz w:val="24"/>
          <w:szCs w:val="24"/>
        </w:rPr>
        <w:t xml:space="preserve">.  This project sought to collaborate with growers and others in the WA agricultural community to assess the </w:t>
      </w:r>
      <w:r w:rsidRPr="00BF366A">
        <w:rPr>
          <w:rFonts w:ascii="Times New Roman" w:hAnsi="Times New Roman"/>
          <w:sz w:val="24"/>
          <w:szCs w:val="24"/>
        </w:rPr>
        <w:t>relative practicality</w:t>
      </w:r>
      <w:r>
        <w:rPr>
          <w:rFonts w:ascii="Times New Roman" w:hAnsi="Times New Roman"/>
          <w:sz w:val="24"/>
          <w:szCs w:val="24"/>
        </w:rPr>
        <w:t xml:space="preserve"> and acceptability of heat awareness</w:t>
      </w:r>
      <w:r w:rsidRPr="00BF366A">
        <w:rPr>
          <w:rFonts w:ascii="Times New Roman" w:hAnsi="Times New Roman"/>
          <w:sz w:val="24"/>
          <w:szCs w:val="24"/>
        </w:rPr>
        <w:t xml:space="preserve"> approaches using </w:t>
      </w:r>
      <w:r>
        <w:rPr>
          <w:rFonts w:ascii="Times New Roman" w:hAnsi="Times New Roman"/>
          <w:sz w:val="24"/>
          <w:szCs w:val="24"/>
        </w:rPr>
        <w:t>different heat indices,</w:t>
      </w:r>
      <w:r w:rsidRPr="00BF366A">
        <w:rPr>
          <w:rFonts w:ascii="Times New Roman" w:hAnsi="Times New Roman"/>
          <w:sz w:val="24"/>
          <w:szCs w:val="24"/>
        </w:rPr>
        <w:t xml:space="preserve"> and</w:t>
      </w:r>
      <w:r>
        <w:rPr>
          <w:rFonts w:ascii="Times New Roman" w:hAnsi="Times New Roman"/>
          <w:sz w:val="24"/>
          <w:szCs w:val="24"/>
        </w:rPr>
        <w:t xml:space="preserve"> to</w:t>
      </w:r>
      <w:r w:rsidRPr="00BF366A">
        <w:rPr>
          <w:rFonts w:ascii="Times New Roman" w:hAnsi="Times New Roman"/>
          <w:sz w:val="24"/>
          <w:szCs w:val="24"/>
        </w:rPr>
        <w:t xml:space="preserve"> explore</w:t>
      </w:r>
      <w:r>
        <w:rPr>
          <w:rFonts w:ascii="Times New Roman" w:hAnsi="Times New Roman"/>
          <w:sz w:val="24"/>
          <w:szCs w:val="24"/>
        </w:rPr>
        <w:t>d</w:t>
      </w:r>
      <w:r w:rsidRPr="00BF366A">
        <w:rPr>
          <w:rFonts w:ascii="Times New Roman" w:hAnsi="Times New Roman"/>
          <w:sz w:val="24"/>
          <w:szCs w:val="24"/>
        </w:rPr>
        <w:t xml:space="preserve"> how best to communicate this information </w:t>
      </w:r>
      <w:r>
        <w:rPr>
          <w:rFonts w:ascii="Times New Roman" w:hAnsi="Times New Roman"/>
          <w:sz w:val="24"/>
          <w:szCs w:val="24"/>
        </w:rPr>
        <w:t xml:space="preserve">to the agricultural community.  To accomplish this goal, we worked with Washington State University’s (WSU) </w:t>
      </w:r>
      <w:proofErr w:type="spellStart"/>
      <w:r>
        <w:rPr>
          <w:rFonts w:ascii="Times New Roman" w:hAnsi="Times New Roman"/>
          <w:sz w:val="24"/>
          <w:szCs w:val="24"/>
        </w:rPr>
        <w:t>AgWeatherNet</w:t>
      </w:r>
      <w:proofErr w:type="spellEnd"/>
      <w:r>
        <w:rPr>
          <w:rFonts w:ascii="Times New Roman" w:hAnsi="Times New Roman"/>
          <w:sz w:val="24"/>
          <w:szCs w:val="24"/>
        </w:rPr>
        <w:t xml:space="preserve"> Program, which </w:t>
      </w:r>
      <w:r w:rsidRPr="001F5E63">
        <w:rPr>
          <w:rFonts w:ascii="Times New Roman" w:eastAsia="Times New Roman" w:hAnsi="Times New Roman"/>
          <w:sz w:val="24"/>
          <w:szCs w:val="24"/>
          <w:shd w:val="clear" w:color="auto" w:fill="FFFFFF"/>
        </w:rPr>
        <w:t xml:space="preserve">provides access </w:t>
      </w:r>
      <w:r>
        <w:rPr>
          <w:rFonts w:ascii="Times New Roman" w:eastAsia="Times New Roman" w:hAnsi="Times New Roman"/>
          <w:sz w:val="24"/>
          <w:szCs w:val="24"/>
          <w:shd w:val="clear" w:color="auto" w:fill="FFFFFF"/>
        </w:rPr>
        <w:t xml:space="preserve">to </w:t>
      </w:r>
      <w:r w:rsidRPr="001F5E63">
        <w:rPr>
          <w:rFonts w:ascii="Times New Roman" w:eastAsia="Times New Roman" w:hAnsi="Times New Roman"/>
          <w:sz w:val="24"/>
          <w:szCs w:val="24"/>
          <w:shd w:val="clear" w:color="auto" w:fill="FFFFFF"/>
        </w:rPr>
        <w:t>weather data from WSU’s automated weather station network</w:t>
      </w:r>
      <w:r>
        <w:rPr>
          <w:rFonts w:ascii="Times New Roman" w:eastAsia="Times New Roman" w:hAnsi="Times New Roman"/>
          <w:sz w:val="24"/>
          <w:szCs w:val="24"/>
          <w:shd w:val="clear" w:color="auto" w:fill="FFFFFF"/>
        </w:rPr>
        <w:t xml:space="preserve"> and a range of models and</w:t>
      </w:r>
      <w:r w:rsidRPr="001F5E63">
        <w:rPr>
          <w:rFonts w:ascii="Times New Roman" w:eastAsia="Times New Roman" w:hAnsi="Times New Roman"/>
          <w:sz w:val="24"/>
          <w:szCs w:val="24"/>
          <w:shd w:val="clear" w:color="auto" w:fill="FFFFFF"/>
        </w:rPr>
        <w:t xml:space="preserve"> decision aids</w:t>
      </w:r>
      <w:r>
        <w:rPr>
          <w:rFonts w:ascii="Times New Roman" w:eastAsia="Times New Roman" w:hAnsi="Times New Roman"/>
          <w:sz w:val="24"/>
          <w:szCs w:val="24"/>
          <w:shd w:val="clear" w:color="auto" w:fill="FFFFFF"/>
        </w:rPr>
        <w:t xml:space="preserve">, to: 1) install special sensors on several </w:t>
      </w:r>
      <w:proofErr w:type="spellStart"/>
      <w:r>
        <w:rPr>
          <w:rFonts w:ascii="Times New Roman" w:eastAsia="Times New Roman" w:hAnsi="Times New Roman"/>
          <w:sz w:val="24"/>
          <w:szCs w:val="24"/>
          <w:shd w:val="clear" w:color="auto" w:fill="FFFFFF"/>
        </w:rPr>
        <w:t>AgWeatherNet</w:t>
      </w:r>
      <w:proofErr w:type="spellEnd"/>
      <w:r>
        <w:rPr>
          <w:rFonts w:ascii="Times New Roman" w:eastAsia="Times New Roman" w:hAnsi="Times New Roman"/>
          <w:sz w:val="24"/>
          <w:szCs w:val="24"/>
          <w:shd w:val="clear" w:color="auto" w:fill="FFFFFF"/>
        </w:rPr>
        <w:t xml:space="preserve"> weather stations in order to calculate Wet Bulb Globe Temperature (WBGT), a standard index of heat exposure; 2) compare WBGT with estimates of WBGT and other heat indices; and 3) conduct </w:t>
      </w:r>
      <w:r w:rsidRPr="00BF366A">
        <w:rPr>
          <w:rFonts w:ascii="Times New Roman" w:hAnsi="Times New Roman"/>
          <w:sz w:val="24"/>
          <w:szCs w:val="24"/>
        </w:rPr>
        <w:t>key informant interviews with stakeholders in the agricultural community</w:t>
      </w:r>
      <w:r>
        <w:rPr>
          <w:rFonts w:ascii="Times New Roman" w:hAnsi="Times New Roman"/>
          <w:sz w:val="24"/>
          <w:szCs w:val="24"/>
        </w:rPr>
        <w:t xml:space="preserve"> </w:t>
      </w:r>
      <w:r w:rsidRPr="00BF366A">
        <w:rPr>
          <w:rFonts w:ascii="Times New Roman" w:hAnsi="Times New Roman"/>
          <w:sz w:val="24"/>
          <w:szCs w:val="24"/>
        </w:rPr>
        <w:t xml:space="preserve">to identify the preferred uses and features of a heat </w:t>
      </w:r>
      <w:r>
        <w:rPr>
          <w:rFonts w:ascii="Times New Roman" w:hAnsi="Times New Roman"/>
          <w:sz w:val="24"/>
          <w:szCs w:val="24"/>
        </w:rPr>
        <w:t>awareness</w:t>
      </w:r>
      <w:r w:rsidRPr="00BF366A">
        <w:rPr>
          <w:rFonts w:ascii="Times New Roman" w:hAnsi="Times New Roman"/>
          <w:sz w:val="24"/>
          <w:szCs w:val="24"/>
        </w:rPr>
        <w:t xml:space="preserve"> system</w:t>
      </w:r>
      <w:r>
        <w:rPr>
          <w:rFonts w:ascii="Times New Roman" w:hAnsi="Times New Roman"/>
          <w:sz w:val="24"/>
          <w:szCs w:val="24"/>
        </w:rPr>
        <w:t xml:space="preserve">.  We found that while growers are interested in heat exposure data for crop management and </w:t>
      </w:r>
      <w:r>
        <w:rPr>
          <w:rFonts w:ascii="Times New Roman" w:hAnsi="Times New Roman"/>
          <w:sz w:val="24"/>
          <w:szCs w:val="24"/>
        </w:rPr>
        <w:lastRenderedPageBreak/>
        <w:t xml:space="preserve">worker health protection, as well as for optimizing work efficiency, heat indices, sources of heat exposure data, and actions in response to heat data appear to vary.  We demonstrated that WBGT can be calculated from special weather station sensors but that estimating WBGT from existing sensors using certain methods may be adequate from a worker health and safety standpoint.  While estimated WBGT values </w:t>
      </w:r>
      <w:r>
        <w:rPr>
          <w:rFonts w:ascii="Times" w:hAnsi="Times"/>
          <w:sz w:val="24"/>
          <w:szCs w:val="24"/>
        </w:rPr>
        <w:t xml:space="preserve">could form the basis for determining when to send out information about hot conditions to the agricultural community, WBGT values should be coupled data that many growers currently prefer, such as air temperature and humidity, and communications should include or direct recipients to information on standard recommended practices to protect worker health in the heat, </w:t>
      </w:r>
      <w:r>
        <w:rPr>
          <w:rFonts w:ascii="Times New Roman" w:hAnsi="Times New Roman"/>
          <w:sz w:val="24"/>
          <w:szCs w:val="24"/>
        </w:rPr>
        <w:t xml:space="preserve">tailored to the WA growing community.  This project identified an opportunity and specific next steps for reducing disparities in heat health practices and worker HRI risk and laid the groundwork for the development of a heat awareness system aimed at preventing HRI and heat-associated injuries, while optimizing productivity, in WA agricultural workers.  </w:t>
      </w:r>
    </w:p>
    <w:p w:rsidR="005F7F35" w:rsidRDefault="005F7F35"/>
    <w:sectPr w:rsidR="005F7F35" w:rsidSect="005F7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dobe Arabic">
    <w:altName w:val="Didot"/>
    <w:charset w:val="00"/>
    <w:family w:val="auto"/>
    <w:pitch w:val="variable"/>
    <w:sig w:usb0="8000202F" w:usb1="8000A04A" w:usb2="00000008" w:usb3="00000000" w:csb0="0000004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F530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8DD1B9F"/>
    <w:multiLevelType w:val="multilevel"/>
    <w:tmpl w:val="3F90FD96"/>
    <w:lvl w:ilvl="0">
      <w:start w:val="1"/>
      <w:numFmt w:val="decimal"/>
      <w:pStyle w:val="Heading1"/>
      <w:lvlText w:val="%1"/>
      <w:lvlJc w:val="left"/>
      <w:pPr>
        <w:ind w:left="432" w:hanging="432"/>
      </w:pPr>
      <w:rPr>
        <w:rFonts w:hint="default"/>
        <w:sz w:val="24"/>
      </w:rPr>
    </w:lvl>
    <w:lvl w:ilvl="1">
      <w:start w:val="1"/>
      <w:numFmt w:val="decimal"/>
      <w:pStyle w:val="Heading2"/>
      <w:lvlText w:val="%1.%2"/>
      <w:lvlJc w:val="left"/>
      <w:pPr>
        <w:ind w:left="576" w:hanging="576"/>
      </w:pPr>
      <w:rPr>
        <w:rFonts w:ascii="Times New Roman" w:hAnsi="Times New Roman" w:cs="Times New Roman" w:hint="default"/>
        <w:sz w:val="24"/>
        <w:szCs w:val="24"/>
      </w:rPr>
    </w:lvl>
    <w:lvl w:ilvl="2">
      <w:start w:val="1"/>
      <w:numFmt w:val="decimal"/>
      <w:pStyle w:val="Heading3"/>
      <w:lvlText w:val="%1.%2.%3"/>
      <w:lvlJc w:val="left"/>
      <w:pPr>
        <w:ind w:left="720" w:hanging="720"/>
      </w:pPr>
      <w:rPr>
        <w:rFonts w:ascii="Times New Roman" w:hAnsi="Times New Roman" w:cs="Times New Roman"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05"/>
    <w:rsid w:val="00187E05"/>
    <w:rsid w:val="005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66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0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187E05"/>
    <w:pPr>
      <w:numPr>
        <w:numId w:val="2"/>
      </w:num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187E05"/>
    <w:pPr>
      <w:keepNext/>
      <w:numPr>
        <w:ilvl w:val="1"/>
        <w:numId w:val="2"/>
      </w:numPr>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187E05"/>
    <w:pPr>
      <w:keepNext/>
      <w:numPr>
        <w:ilvl w:val="2"/>
        <w:numId w:val="2"/>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187E05"/>
    <w:pPr>
      <w:keepNext/>
      <w:numPr>
        <w:ilvl w:val="3"/>
        <w:numId w:val="2"/>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187E05"/>
    <w:pPr>
      <w:numPr>
        <w:ilvl w:val="4"/>
        <w:numId w:val="2"/>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187E05"/>
    <w:pPr>
      <w:numPr>
        <w:ilvl w:val="5"/>
        <w:numId w:val="2"/>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187E05"/>
    <w:pPr>
      <w:numPr>
        <w:ilvl w:val="6"/>
        <w:numId w:val="2"/>
      </w:num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187E05"/>
    <w:pPr>
      <w:numPr>
        <w:ilvl w:val="7"/>
        <w:numId w:val="2"/>
      </w:num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187E05"/>
    <w:pPr>
      <w:numPr>
        <w:ilvl w:val="8"/>
        <w:numId w:val="2"/>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05"/>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uiPriority w:val="9"/>
    <w:rsid w:val="00187E0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187E0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187E0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187E0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187E05"/>
    <w:rPr>
      <w:rFonts w:ascii="Calibri" w:eastAsia="Times New Roman" w:hAnsi="Calibri" w:cs="Times New Roman"/>
      <w:b/>
      <w:bCs/>
      <w:sz w:val="22"/>
      <w:szCs w:val="22"/>
      <w:lang w:val="x-none" w:eastAsia="x-none"/>
    </w:rPr>
  </w:style>
  <w:style w:type="character" w:customStyle="1" w:styleId="Heading7Char">
    <w:name w:val="Heading 7 Char"/>
    <w:basedOn w:val="DefaultParagraphFont"/>
    <w:link w:val="Heading7"/>
    <w:uiPriority w:val="9"/>
    <w:rsid w:val="00187E05"/>
    <w:rPr>
      <w:rFonts w:ascii="Calibri" w:eastAsia="Times New Roman" w:hAnsi="Calibri" w:cs="Times New Roman"/>
      <w:lang w:val="x-none" w:eastAsia="x-none"/>
    </w:rPr>
  </w:style>
  <w:style w:type="character" w:customStyle="1" w:styleId="Heading8Char">
    <w:name w:val="Heading 8 Char"/>
    <w:basedOn w:val="DefaultParagraphFont"/>
    <w:link w:val="Heading8"/>
    <w:uiPriority w:val="9"/>
    <w:rsid w:val="00187E05"/>
    <w:rPr>
      <w:rFonts w:ascii="Calibri" w:eastAsia="Times New Roman" w:hAnsi="Calibri" w:cs="Times New Roman"/>
      <w:i/>
      <w:iCs/>
      <w:lang w:val="x-none" w:eastAsia="x-none"/>
    </w:rPr>
  </w:style>
  <w:style w:type="character" w:customStyle="1" w:styleId="Heading9Char">
    <w:name w:val="Heading 9 Char"/>
    <w:basedOn w:val="DefaultParagraphFont"/>
    <w:link w:val="Heading9"/>
    <w:uiPriority w:val="9"/>
    <w:rsid w:val="00187E05"/>
    <w:rPr>
      <w:rFonts w:ascii="Cambria" w:eastAsia="Times New Roman" w:hAnsi="Cambria" w:cs="Times New Roman"/>
      <w:sz w:val="22"/>
      <w:szCs w:val="22"/>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0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187E05"/>
    <w:pPr>
      <w:numPr>
        <w:numId w:val="2"/>
      </w:num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187E05"/>
    <w:pPr>
      <w:keepNext/>
      <w:numPr>
        <w:ilvl w:val="1"/>
        <w:numId w:val="2"/>
      </w:numPr>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187E05"/>
    <w:pPr>
      <w:keepNext/>
      <w:numPr>
        <w:ilvl w:val="2"/>
        <w:numId w:val="2"/>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187E05"/>
    <w:pPr>
      <w:keepNext/>
      <w:numPr>
        <w:ilvl w:val="3"/>
        <w:numId w:val="2"/>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187E05"/>
    <w:pPr>
      <w:numPr>
        <w:ilvl w:val="4"/>
        <w:numId w:val="2"/>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187E05"/>
    <w:pPr>
      <w:numPr>
        <w:ilvl w:val="5"/>
        <w:numId w:val="2"/>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187E05"/>
    <w:pPr>
      <w:numPr>
        <w:ilvl w:val="6"/>
        <w:numId w:val="2"/>
      </w:num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187E05"/>
    <w:pPr>
      <w:numPr>
        <w:ilvl w:val="7"/>
        <w:numId w:val="2"/>
      </w:num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187E05"/>
    <w:pPr>
      <w:numPr>
        <w:ilvl w:val="8"/>
        <w:numId w:val="2"/>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05"/>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uiPriority w:val="9"/>
    <w:rsid w:val="00187E0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187E0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187E0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187E0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187E05"/>
    <w:rPr>
      <w:rFonts w:ascii="Calibri" w:eastAsia="Times New Roman" w:hAnsi="Calibri" w:cs="Times New Roman"/>
      <w:b/>
      <w:bCs/>
      <w:sz w:val="22"/>
      <w:szCs w:val="22"/>
      <w:lang w:val="x-none" w:eastAsia="x-none"/>
    </w:rPr>
  </w:style>
  <w:style w:type="character" w:customStyle="1" w:styleId="Heading7Char">
    <w:name w:val="Heading 7 Char"/>
    <w:basedOn w:val="DefaultParagraphFont"/>
    <w:link w:val="Heading7"/>
    <w:uiPriority w:val="9"/>
    <w:rsid w:val="00187E05"/>
    <w:rPr>
      <w:rFonts w:ascii="Calibri" w:eastAsia="Times New Roman" w:hAnsi="Calibri" w:cs="Times New Roman"/>
      <w:lang w:val="x-none" w:eastAsia="x-none"/>
    </w:rPr>
  </w:style>
  <w:style w:type="character" w:customStyle="1" w:styleId="Heading8Char">
    <w:name w:val="Heading 8 Char"/>
    <w:basedOn w:val="DefaultParagraphFont"/>
    <w:link w:val="Heading8"/>
    <w:uiPriority w:val="9"/>
    <w:rsid w:val="00187E05"/>
    <w:rPr>
      <w:rFonts w:ascii="Calibri" w:eastAsia="Times New Roman" w:hAnsi="Calibri" w:cs="Times New Roman"/>
      <w:i/>
      <w:iCs/>
      <w:lang w:val="x-none" w:eastAsia="x-none"/>
    </w:rPr>
  </w:style>
  <w:style w:type="character" w:customStyle="1" w:styleId="Heading9Char">
    <w:name w:val="Heading 9 Char"/>
    <w:basedOn w:val="DefaultParagraphFont"/>
    <w:link w:val="Heading9"/>
    <w:uiPriority w:val="9"/>
    <w:rsid w:val="00187E05"/>
    <w:rPr>
      <w:rFonts w:ascii="Cambria" w:eastAsia="Times New Roman" w:hAnsi="Cambria" w:cs="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2374</Characters>
  <Application>Microsoft Macintosh Word</Application>
  <DocSecurity>0</DocSecurity>
  <Lines>19</Lines>
  <Paragraphs>5</Paragraphs>
  <ScaleCrop>false</ScaleCrop>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2015-11-10T20:24:00Z</dcterms:created>
  <dcterms:modified xsi:type="dcterms:W3CDTF">2015-11-10T20:29:00Z</dcterms:modified>
</cp:coreProperties>
</file>