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AC81B" w14:textId="138ADBBF" w:rsidR="00035046" w:rsidRDefault="00035046" w:rsidP="00035046">
      <w:pPr>
        <w:rPr>
          <w:rFonts w:cstheme="minorHAnsi"/>
          <w:b/>
          <w:bCs/>
          <w:sz w:val="28"/>
          <w:szCs w:val="28"/>
        </w:rPr>
      </w:pPr>
      <w:r w:rsidRPr="00035046">
        <w:rPr>
          <w:rFonts w:cstheme="minorHAnsi"/>
          <w:b/>
          <w:bCs/>
          <w:sz w:val="28"/>
          <w:szCs w:val="28"/>
        </w:rPr>
        <w:t xml:space="preserve">ENV H </w:t>
      </w:r>
      <w:r w:rsidR="004E114B">
        <w:rPr>
          <w:rFonts w:cstheme="minorHAnsi"/>
          <w:b/>
          <w:bCs/>
          <w:sz w:val="28"/>
          <w:szCs w:val="28"/>
        </w:rPr>
        <w:t>444/544</w:t>
      </w:r>
      <w:r w:rsidRPr="00035046">
        <w:rPr>
          <w:rFonts w:cstheme="minorHAnsi"/>
          <w:b/>
          <w:bCs/>
          <w:sz w:val="28"/>
          <w:szCs w:val="28"/>
        </w:rPr>
        <w:t xml:space="preserve">: </w:t>
      </w:r>
      <w:r w:rsidR="00B86BF2" w:rsidRPr="00B86BF2">
        <w:rPr>
          <w:rFonts w:cstheme="minorHAnsi"/>
          <w:b/>
          <w:bCs/>
          <w:sz w:val="28"/>
          <w:szCs w:val="28"/>
        </w:rPr>
        <w:t>Antimicrobial Resistance Impact on the Environment and Public Health</w:t>
      </w:r>
    </w:p>
    <w:p w14:paraId="5CD52429" w14:textId="77777777" w:rsidR="00B86BF2" w:rsidRPr="00035046" w:rsidRDefault="00B86BF2" w:rsidP="00035046">
      <w:pPr>
        <w:rPr>
          <w:rFonts w:cstheme="minorHAnsi"/>
          <w:sz w:val="22"/>
          <w:szCs w:val="22"/>
        </w:rPr>
      </w:pPr>
    </w:p>
    <w:p w14:paraId="486B83E8" w14:textId="085FE21D" w:rsidR="00035046" w:rsidRPr="004E114B" w:rsidRDefault="00035046" w:rsidP="00035046">
      <w:pPr>
        <w:rPr>
          <w:rFonts w:cstheme="minorHAnsi"/>
          <w:sz w:val="22"/>
          <w:szCs w:val="22"/>
        </w:rPr>
      </w:pPr>
      <w:r w:rsidRPr="004E114B">
        <w:rPr>
          <w:rFonts w:cstheme="minorHAnsi"/>
          <w:sz w:val="22"/>
          <w:szCs w:val="22"/>
        </w:rPr>
        <w:t xml:space="preserve">Quarter: </w:t>
      </w:r>
      <w:r w:rsidR="004E114B" w:rsidRPr="004E114B">
        <w:rPr>
          <w:rFonts w:cstheme="minorHAnsi"/>
          <w:sz w:val="22"/>
          <w:szCs w:val="22"/>
        </w:rPr>
        <w:t>Fall</w:t>
      </w:r>
      <w:r w:rsidRPr="004E114B">
        <w:rPr>
          <w:rFonts w:cstheme="minorHAnsi"/>
          <w:sz w:val="22"/>
          <w:szCs w:val="22"/>
        </w:rPr>
        <w:t xml:space="preserve"> 202</w:t>
      </w:r>
      <w:r w:rsidR="008A7AB3">
        <w:rPr>
          <w:rFonts w:cstheme="minorHAnsi"/>
          <w:sz w:val="22"/>
          <w:szCs w:val="22"/>
        </w:rPr>
        <w:t>4</w:t>
      </w:r>
    </w:p>
    <w:p w14:paraId="5FB03BCA" w14:textId="0F1EF4C0" w:rsidR="00035046" w:rsidRPr="004E114B" w:rsidRDefault="00035046" w:rsidP="00035046">
      <w:pPr>
        <w:rPr>
          <w:rFonts w:cstheme="minorHAnsi"/>
          <w:sz w:val="22"/>
          <w:szCs w:val="22"/>
        </w:rPr>
      </w:pPr>
      <w:r w:rsidRPr="004E114B">
        <w:rPr>
          <w:rFonts w:cstheme="minorHAnsi"/>
          <w:sz w:val="22"/>
          <w:szCs w:val="22"/>
        </w:rPr>
        <w:t xml:space="preserve">Credits &amp; Grading: </w:t>
      </w:r>
      <w:r w:rsidR="004E114B" w:rsidRPr="004E114B">
        <w:rPr>
          <w:rFonts w:cstheme="minorHAnsi"/>
          <w:sz w:val="22"/>
          <w:szCs w:val="22"/>
        </w:rPr>
        <w:t>4</w:t>
      </w:r>
      <w:r w:rsidRPr="004E114B">
        <w:rPr>
          <w:rFonts w:cstheme="minorHAnsi"/>
          <w:sz w:val="22"/>
          <w:szCs w:val="22"/>
        </w:rPr>
        <w:t xml:space="preserve"> credits, graded</w:t>
      </w:r>
    </w:p>
    <w:p w14:paraId="06F28C6D" w14:textId="2B39BA68" w:rsidR="00035046" w:rsidRPr="004E114B" w:rsidRDefault="00035046" w:rsidP="00035046">
      <w:pPr>
        <w:rPr>
          <w:rFonts w:cstheme="minorHAnsi"/>
          <w:sz w:val="22"/>
          <w:szCs w:val="22"/>
        </w:rPr>
      </w:pPr>
      <w:r w:rsidRPr="004E114B">
        <w:rPr>
          <w:rFonts w:cstheme="minorHAnsi"/>
          <w:sz w:val="22"/>
          <w:szCs w:val="22"/>
        </w:rPr>
        <w:t xml:space="preserve">Time: </w:t>
      </w:r>
      <w:r w:rsidR="004E114B" w:rsidRPr="004E114B">
        <w:rPr>
          <w:rFonts w:cstheme="minorHAnsi"/>
          <w:sz w:val="22"/>
          <w:szCs w:val="22"/>
        </w:rPr>
        <w:t>M/W</w:t>
      </w:r>
      <w:r w:rsidRPr="004E114B">
        <w:rPr>
          <w:rFonts w:cstheme="minorHAnsi"/>
          <w:sz w:val="22"/>
          <w:szCs w:val="22"/>
        </w:rPr>
        <w:t xml:space="preserve">, </w:t>
      </w:r>
      <w:r w:rsidR="004E114B" w:rsidRPr="004E114B">
        <w:rPr>
          <w:rFonts w:cstheme="minorHAnsi"/>
          <w:sz w:val="22"/>
          <w:szCs w:val="22"/>
        </w:rPr>
        <w:t>11:30-12:50</w:t>
      </w:r>
      <w:r w:rsidRPr="004E114B">
        <w:rPr>
          <w:rFonts w:cstheme="minorHAnsi"/>
          <w:sz w:val="22"/>
          <w:szCs w:val="22"/>
        </w:rPr>
        <w:t xml:space="preserve"> PM</w:t>
      </w:r>
    </w:p>
    <w:p w14:paraId="2201F57C" w14:textId="60B82C88" w:rsidR="00035046" w:rsidRPr="00035046" w:rsidRDefault="00035046" w:rsidP="00035046">
      <w:pPr>
        <w:rPr>
          <w:rFonts w:cstheme="minorHAnsi"/>
          <w:sz w:val="22"/>
          <w:szCs w:val="22"/>
        </w:rPr>
      </w:pPr>
      <w:r w:rsidRPr="004E114B">
        <w:rPr>
          <w:rFonts w:cstheme="minorHAnsi"/>
          <w:sz w:val="22"/>
          <w:szCs w:val="22"/>
        </w:rPr>
        <w:t xml:space="preserve">Location: HSEB </w:t>
      </w:r>
      <w:r w:rsidR="004E114B" w:rsidRPr="004E114B">
        <w:rPr>
          <w:rFonts w:cstheme="minorHAnsi"/>
          <w:sz w:val="22"/>
          <w:szCs w:val="22"/>
        </w:rPr>
        <w:t>2</w:t>
      </w:r>
      <w:r w:rsidR="009E5ADD">
        <w:rPr>
          <w:rFonts w:cstheme="minorHAnsi"/>
          <w:sz w:val="22"/>
          <w:szCs w:val="22"/>
        </w:rPr>
        <w:t>4</w:t>
      </w:r>
      <w:r w:rsidR="004E114B" w:rsidRPr="004E114B">
        <w:rPr>
          <w:rFonts w:cstheme="minorHAnsi"/>
          <w:sz w:val="22"/>
          <w:szCs w:val="22"/>
        </w:rPr>
        <w:t>5</w:t>
      </w:r>
    </w:p>
    <w:p w14:paraId="40335F41" w14:textId="758DD53E" w:rsidR="00035046" w:rsidRPr="00035046" w:rsidRDefault="00035046" w:rsidP="00035046">
      <w:pPr>
        <w:rPr>
          <w:rFonts w:cstheme="minorHAnsi"/>
          <w:sz w:val="22"/>
          <w:szCs w:val="22"/>
        </w:rPr>
      </w:pPr>
    </w:p>
    <w:p w14:paraId="0DDA05DA" w14:textId="77777777" w:rsidR="00035046" w:rsidRPr="00035046" w:rsidRDefault="00035046" w:rsidP="00035046">
      <w:pPr>
        <w:rPr>
          <w:rFonts w:cstheme="minorHAnsi"/>
          <w:sz w:val="22"/>
          <w:szCs w:val="22"/>
        </w:rPr>
      </w:pPr>
    </w:p>
    <w:p w14:paraId="001F2962" w14:textId="77777777" w:rsidR="00035046" w:rsidRPr="00035046" w:rsidRDefault="00035046" w:rsidP="00035046">
      <w:pPr>
        <w:rPr>
          <w:rFonts w:cstheme="minorHAnsi"/>
          <w:b/>
          <w:bCs/>
          <w:sz w:val="28"/>
          <w:szCs w:val="28"/>
        </w:rPr>
      </w:pPr>
      <w:r w:rsidRPr="00035046">
        <w:rPr>
          <w:rFonts w:cstheme="minorHAnsi"/>
          <w:b/>
          <w:bCs/>
          <w:sz w:val="28"/>
          <w:szCs w:val="28"/>
        </w:rPr>
        <w:t>Instructor(s) &amp; Teaching Assistant(s):</w:t>
      </w:r>
    </w:p>
    <w:p w14:paraId="46833605" w14:textId="77777777" w:rsidR="00035046" w:rsidRPr="00035046" w:rsidRDefault="00035046" w:rsidP="00035046">
      <w:pPr>
        <w:rPr>
          <w:rFonts w:cstheme="minorHAnsi"/>
          <w:sz w:val="22"/>
          <w:szCs w:val="22"/>
        </w:rPr>
      </w:pPr>
    </w:p>
    <w:p w14:paraId="32BC381C" w14:textId="67A882DD" w:rsidR="00035046" w:rsidRPr="00035046" w:rsidRDefault="00035046" w:rsidP="00035046">
      <w:pPr>
        <w:ind w:left="720"/>
        <w:rPr>
          <w:rFonts w:cstheme="minorHAnsi"/>
          <w:sz w:val="22"/>
          <w:szCs w:val="22"/>
        </w:rPr>
      </w:pPr>
      <w:r w:rsidRPr="00035046">
        <w:rPr>
          <w:rFonts w:cstheme="minorHAnsi"/>
          <w:b/>
          <w:bCs/>
          <w:sz w:val="22"/>
          <w:szCs w:val="22"/>
        </w:rPr>
        <w:t>INSTRUCTOR</w:t>
      </w:r>
      <w:r w:rsidRPr="00035046">
        <w:rPr>
          <w:rFonts w:cstheme="minorHAnsi"/>
          <w:sz w:val="22"/>
          <w:szCs w:val="22"/>
        </w:rPr>
        <w:t xml:space="preserve">: </w:t>
      </w:r>
      <w:r w:rsidR="004E114B">
        <w:rPr>
          <w:rFonts w:cstheme="minorHAnsi"/>
          <w:sz w:val="22"/>
          <w:szCs w:val="22"/>
        </w:rPr>
        <w:t xml:space="preserve">Erica </w:t>
      </w:r>
      <w:proofErr w:type="spellStart"/>
      <w:r w:rsidR="004E114B">
        <w:rPr>
          <w:rFonts w:cstheme="minorHAnsi"/>
          <w:sz w:val="22"/>
          <w:szCs w:val="22"/>
        </w:rPr>
        <w:t>Fuhrmeister</w:t>
      </w:r>
      <w:proofErr w:type="spellEnd"/>
      <w:r w:rsidR="00AB510C">
        <w:rPr>
          <w:rFonts w:cstheme="minorHAnsi"/>
          <w:sz w:val="22"/>
          <w:szCs w:val="22"/>
        </w:rPr>
        <w:t>, PhD</w:t>
      </w:r>
    </w:p>
    <w:p w14:paraId="79C1474F" w14:textId="69FBF3A6" w:rsidR="00035046" w:rsidRPr="00035046" w:rsidRDefault="00035046" w:rsidP="00035046">
      <w:pPr>
        <w:ind w:left="720"/>
        <w:rPr>
          <w:rFonts w:cstheme="minorHAnsi"/>
          <w:sz w:val="22"/>
          <w:szCs w:val="22"/>
        </w:rPr>
      </w:pPr>
      <w:r w:rsidRPr="00035046">
        <w:rPr>
          <w:rFonts w:cstheme="minorHAnsi"/>
          <w:sz w:val="22"/>
          <w:szCs w:val="22"/>
          <w:u w:val="single"/>
        </w:rPr>
        <w:t>Office</w:t>
      </w:r>
      <w:r w:rsidRPr="00035046">
        <w:rPr>
          <w:rFonts w:cstheme="minorHAnsi"/>
          <w:sz w:val="22"/>
          <w:szCs w:val="22"/>
        </w:rPr>
        <w:t xml:space="preserve">: </w:t>
      </w:r>
      <w:r w:rsidR="004E114B">
        <w:rPr>
          <w:rFonts w:cstheme="minorHAnsi"/>
          <w:sz w:val="22"/>
          <w:szCs w:val="22"/>
        </w:rPr>
        <w:t>2340 Roosevelt</w:t>
      </w:r>
    </w:p>
    <w:p w14:paraId="06D9AA4C" w14:textId="6B5F8EDE" w:rsidR="00035046" w:rsidRPr="00035046" w:rsidRDefault="00035046" w:rsidP="00035046">
      <w:pPr>
        <w:ind w:left="720"/>
        <w:rPr>
          <w:rFonts w:cstheme="minorHAnsi"/>
          <w:sz w:val="22"/>
          <w:szCs w:val="22"/>
        </w:rPr>
      </w:pPr>
      <w:r w:rsidRPr="00035046">
        <w:rPr>
          <w:rFonts w:cstheme="minorHAnsi"/>
          <w:sz w:val="22"/>
          <w:szCs w:val="22"/>
          <w:u w:val="single"/>
        </w:rPr>
        <w:t>Email</w:t>
      </w:r>
      <w:r w:rsidRPr="00035046">
        <w:rPr>
          <w:rFonts w:cstheme="minorHAnsi"/>
          <w:sz w:val="22"/>
          <w:szCs w:val="22"/>
        </w:rPr>
        <w:t xml:space="preserve">: </w:t>
      </w:r>
      <w:hyperlink r:id="rId7" w:history="1">
        <w:r w:rsidR="004E114B" w:rsidRPr="0009500B">
          <w:rPr>
            <w:rStyle w:val="Hyperlink"/>
            <w:rFonts w:cstheme="minorHAnsi"/>
            <w:sz w:val="22"/>
            <w:szCs w:val="22"/>
          </w:rPr>
          <w:t>efuhrm@uw.edu</w:t>
        </w:r>
      </w:hyperlink>
      <w:r w:rsidR="004E114B">
        <w:rPr>
          <w:rFonts w:cstheme="minorHAnsi"/>
          <w:sz w:val="22"/>
          <w:szCs w:val="22"/>
        </w:rPr>
        <w:tab/>
      </w:r>
    </w:p>
    <w:p w14:paraId="6766DE2E" w14:textId="7ED4526A" w:rsidR="00035046" w:rsidRPr="00035046" w:rsidRDefault="00035046" w:rsidP="00035046">
      <w:pPr>
        <w:ind w:left="720"/>
        <w:rPr>
          <w:rFonts w:cstheme="minorHAnsi"/>
          <w:sz w:val="22"/>
          <w:szCs w:val="22"/>
        </w:rPr>
      </w:pPr>
      <w:r w:rsidRPr="00035046">
        <w:rPr>
          <w:rFonts w:cstheme="minorHAnsi"/>
          <w:sz w:val="22"/>
          <w:szCs w:val="22"/>
          <w:u w:val="single"/>
        </w:rPr>
        <w:t>Phone</w:t>
      </w:r>
      <w:r w:rsidRPr="00035046">
        <w:rPr>
          <w:rFonts w:cstheme="minorHAnsi"/>
          <w:sz w:val="22"/>
          <w:szCs w:val="22"/>
        </w:rPr>
        <w:t xml:space="preserve">: </w:t>
      </w:r>
      <w:r w:rsidR="004E114B">
        <w:rPr>
          <w:rFonts w:cstheme="minorHAnsi"/>
          <w:sz w:val="22"/>
          <w:szCs w:val="22"/>
        </w:rPr>
        <w:t>206-685-3785</w:t>
      </w:r>
    </w:p>
    <w:p w14:paraId="706669DE" w14:textId="73EBD56D" w:rsidR="00035046" w:rsidRPr="00035046" w:rsidRDefault="00035046" w:rsidP="00035046">
      <w:pPr>
        <w:ind w:left="720"/>
        <w:rPr>
          <w:rFonts w:cstheme="minorHAnsi"/>
          <w:sz w:val="22"/>
          <w:szCs w:val="22"/>
        </w:rPr>
      </w:pPr>
      <w:r w:rsidRPr="00035046">
        <w:rPr>
          <w:rFonts w:cstheme="minorHAnsi"/>
          <w:sz w:val="22"/>
          <w:szCs w:val="22"/>
          <w:u w:val="single"/>
        </w:rPr>
        <w:t>Office Hours</w:t>
      </w:r>
      <w:r w:rsidRPr="00035046">
        <w:rPr>
          <w:rFonts w:cstheme="minorHAnsi"/>
          <w:sz w:val="22"/>
          <w:szCs w:val="22"/>
        </w:rPr>
        <w:t xml:space="preserve">: </w:t>
      </w:r>
      <w:r w:rsidR="004E114B">
        <w:rPr>
          <w:rFonts w:cstheme="minorHAnsi"/>
          <w:sz w:val="22"/>
          <w:szCs w:val="22"/>
        </w:rPr>
        <w:t>By appointment</w:t>
      </w:r>
    </w:p>
    <w:p w14:paraId="23F85DB7" w14:textId="77777777" w:rsidR="00035046" w:rsidRPr="00035046" w:rsidRDefault="00035046" w:rsidP="00035046">
      <w:pPr>
        <w:ind w:left="720"/>
        <w:rPr>
          <w:rFonts w:cstheme="minorHAnsi"/>
          <w:sz w:val="22"/>
          <w:szCs w:val="22"/>
        </w:rPr>
      </w:pPr>
    </w:p>
    <w:p w14:paraId="0A2FF6E5" w14:textId="74F85CF8" w:rsidR="00035046" w:rsidRPr="00035046" w:rsidRDefault="00035046" w:rsidP="00035046">
      <w:pPr>
        <w:ind w:left="720"/>
        <w:rPr>
          <w:rFonts w:cstheme="minorHAnsi"/>
          <w:sz w:val="22"/>
          <w:szCs w:val="22"/>
        </w:rPr>
      </w:pPr>
      <w:r w:rsidRPr="00035046">
        <w:rPr>
          <w:rFonts w:cstheme="minorHAnsi"/>
          <w:b/>
          <w:bCs/>
          <w:sz w:val="22"/>
          <w:szCs w:val="22"/>
        </w:rPr>
        <w:t>TEACHING ASSISTANT:</w:t>
      </w:r>
      <w:r w:rsidRPr="00035046">
        <w:rPr>
          <w:rFonts w:cstheme="minorHAnsi"/>
          <w:sz w:val="22"/>
          <w:szCs w:val="22"/>
        </w:rPr>
        <w:t xml:space="preserve"> </w:t>
      </w:r>
      <w:r w:rsidR="008A7AB3">
        <w:rPr>
          <w:rFonts w:cstheme="minorHAnsi"/>
          <w:sz w:val="22"/>
          <w:szCs w:val="22"/>
        </w:rPr>
        <w:t xml:space="preserve">Rica </w:t>
      </w:r>
      <w:proofErr w:type="spellStart"/>
      <w:r w:rsidR="008A7AB3">
        <w:rPr>
          <w:rFonts w:cstheme="minorHAnsi"/>
          <w:sz w:val="22"/>
          <w:szCs w:val="22"/>
        </w:rPr>
        <w:t>Monis</w:t>
      </w:r>
      <w:proofErr w:type="spellEnd"/>
    </w:p>
    <w:p w14:paraId="6D1F789E" w14:textId="72F2040A" w:rsidR="00035046" w:rsidRPr="00035046" w:rsidRDefault="00035046" w:rsidP="00035046">
      <w:pPr>
        <w:ind w:left="720"/>
        <w:rPr>
          <w:rFonts w:cstheme="minorHAnsi"/>
          <w:sz w:val="22"/>
          <w:szCs w:val="22"/>
        </w:rPr>
      </w:pPr>
      <w:r w:rsidRPr="00035046">
        <w:rPr>
          <w:rFonts w:cstheme="minorHAnsi"/>
          <w:sz w:val="22"/>
          <w:szCs w:val="22"/>
          <w:u w:val="single"/>
        </w:rPr>
        <w:t>Email</w:t>
      </w:r>
      <w:r w:rsidRPr="00035046">
        <w:rPr>
          <w:rFonts w:cstheme="minorHAnsi"/>
          <w:sz w:val="22"/>
          <w:szCs w:val="22"/>
        </w:rPr>
        <w:t xml:space="preserve">: </w:t>
      </w:r>
      <w:r w:rsidR="008A7AB3" w:rsidRPr="008A7AB3">
        <w:rPr>
          <w:rFonts w:cstheme="minorHAnsi"/>
          <w:sz w:val="22"/>
          <w:szCs w:val="22"/>
        </w:rPr>
        <w:t>rmpmonis@uw.edu</w:t>
      </w:r>
    </w:p>
    <w:p w14:paraId="6B6345E6" w14:textId="58E284C0" w:rsidR="00035046" w:rsidRPr="00035046" w:rsidRDefault="00035046" w:rsidP="00035046">
      <w:pPr>
        <w:ind w:left="720"/>
        <w:rPr>
          <w:rFonts w:cstheme="minorHAnsi"/>
          <w:sz w:val="22"/>
          <w:szCs w:val="22"/>
        </w:rPr>
      </w:pPr>
      <w:r w:rsidRPr="00035046">
        <w:rPr>
          <w:rFonts w:cstheme="minorHAnsi"/>
          <w:sz w:val="22"/>
          <w:szCs w:val="22"/>
          <w:u w:val="single"/>
        </w:rPr>
        <w:t>Office Hours</w:t>
      </w:r>
      <w:r w:rsidRPr="00035046">
        <w:rPr>
          <w:rFonts w:cstheme="minorHAnsi"/>
          <w:sz w:val="22"/>
          <w:szCs w:val="22"/>
        </w:rPr>
        <w:t xml:space="preserve">: </w:t>
      </w:r>
      <w:r w:rsidR="00AB510C">
        <w:rPr>
          <w:rFonts w:cstheme="minorHAnsi"/>
          <w:sz w:val="22"/>
          <w:szCs w:val="22"/>
        </w:rPr>
        <w:t>By appointment</w:t>
      </w:r>
    </w:p>
    <w:p w14:paraId="5A7D762C" w14:textId="77777777" w:rsidR="00035046" w:rsidRPr="00035046" w:rsidRDefault="00035046" w:rsidP="00035046">
      <w:pPr>
        <w:rPr>
          <w:rFonts w:cstheme="minorHAnsi"/>
          <w:sz w:val="22"/>
          <w:szCs w:val="22"/>
        </w:rPr>
      </w:pPr>
    </w:p>
    <w:p w14:paraId="1A2B6C4C" w14:textId="77777777" w:rsidR="00035046" w:rsidRPr="00035046" w:rsidRDefault="00035046" w:rsidP="00035046">
      <w:pPr>
        <w:rPr>
          <w:rFonts w:cstheme="minorHAnsi"/>
          <w:b/>
          <w:bCs/>
          <w:sz w:val="28"/>
          <w:szCs w:val="28"/>
        </w:rPr>
      </w:pPr>
      <w:r w:rsidRPr="00035046">
        <w:rPr>
          <w:rFonts w:cstheme="minorHAnsi"/>
          <w:b/>
          <w:bCs/>
          <w:sz w:val="28"/>
          <w:szCs w:val="28"/>
        </w:rPr>
        <w:t>Course Description</w:t>
      </w:r>
    </w:p>
    <w:p w14:paraId="0F69D3DF" w14:textId="64B303B1" w:rsidR="00035046" w:rsidRPr="00035046" w:rsidRDefault="00B86BF2" w:rsidP="00035046">
      <w:pPr>
        <w:rPr>
          <w:rFonts w:cstheme="minorHAnsi"/>
          <w:sz w:val="22"/>
          <w:szCs w:val="22"/>
        </w:rPr>
      </w:pPr>
      <w:r w:rsidRPr="00B86BF2">
        <w:rPr>
          <w:rFonts w:cstheme="minorHAnsi"/>
          <w:sz w:val="22"/>
          <w:szCs w:val="22"/>
        </w:rPr>
        <w:t xml:space="preserve">Explores how the global emergence of antimicrobial resistance has profound consequences on the health of humans, animals, and the environment. Students learn about factors contributing to antimicrobial resistance around the world, mechanisms of resistance, risk communication, as well as mitigation strategies.  </w:t>
      </w:r>
    </w:p>
    <w:p w14:paraId="4A07F35C" w14:textId="77777777" w:rsidR="00B86BF2" w:rsidRDefault="00B86BF2" w:rsidP="00035046">
      <w:pPr>
        <w:rPr>
          <w:rFonts w:cstheme="minorHAnsi"/>
          <w:b/>
          <w:bCs/>
          <w:sz w:val="28"/>
          <w:szCs w:val="28"/>
        </w:rPr>
      </w:pPr>
    </w:p>
    <w:p w14:paraId="6D6E0F2D" w14:textId="42A188C0" w:rsidR="00035046" w:rsidRPr="00035046" w:rsidRDefault="00035046" w:rsidP="00035046">
      <w:pPr>
        <w:rPr>
          <w:rFonts w:cstheme="minorHAnsi"/>
          <w:b/>
          <w:bCs/>
          <w:sz w:val="28"/>
          <w:szCs w:val="28"/>
        </w:rPr>
      </w:pPr>
      <w:r w:rsidRPr="00035046">
        <w:rPr>
          <w:rFonts w:cstheme="minorHAnsi"/>
          <w:b/>
          <w:bCs/>
          <w:sz w:val="28"/>
          <w:szCs w:val="28"/>
        </w:rPr>
        <w:t>Course Learning Outcomes</w:t>
      </w:r>
    </w:p>
    <w:p w14:paraId="13983E92" w14:textId="77777777" w:rsidR="00A71E70" w:rsidRPr="00A71E70" w:rsidRDefault="00A71E70" w:rsidP="00A71E70">
      <w:pPr>
        <w:shd w:val="clear" w:color="auto" w:fill="FFFFFF"/>
        <w:rPr>
          <w:rFonts w:ascii="Calibri" w:eastAsia="Times New Roman" w:hAnsi="Calibri" w:cs="Calibri"/>
          <w:kern w:val="0"/>
          <w:sz w:val="22"/>
          <w:szCs w:val="22"/>
          <w14:ligatures w14:val="none"/>
        </w:rPr>
      </w:pPr>
      <w:r w:rsidRPr="00A71E70">
        <w:rPr>
          <w:rFonts w:ascii="Calibri" w:eastAsia="Times New Roman" w:hAnsi="Calibri" w:cs="Calibri"/>
          <w:i/>
          <w:iCs/>
          <w:kern w:val="0"/>
          <w:sz w:val="22"/>
          <w:szCs w:val="22"/>
          <w14:ligatures w14:val="none"/>
        </w:rPr>
        <w:t xml:space="preserve">Upon completing the course, both undergraduate (444) and graduate (544) students will be able to: </w:t>
      </w:r>
    </w:p>
    <w:p w14:paraId="52A51CE9" w14:textId="77777777" w:rsidR="00A71E70" w:rsidRPr="00A71E70" w:rsidRDefault="00A71E70" w:rsidP="00A71E70">
      <w:pPr>
        <w:numPr>
          <w:ilvl w:val="0"/>
          <w:numId w:val="7"/>
        </w:numPr>
        <w:shd w:val="clear" w:color="auto" w:fill="FFFFFF"/>
        <w:rPr>
          <w:rFonts w:ascii="Calibri" w:eastAsia="Times New Roman" w:hAnsi="Calibri" w:cs="Calibri"/>
          <w:kern w:val="0"/>
          <w:sz w:val="22"/>
          <w:szCs w:val="22"/>
          <w14:ligatures w14:val="none"/>
        </w:rPr>
      </w:pPr>
      <w:r w:rsidRPr="00A71E70">
        <w:rPr>
          <w:rFonts w:ascii="Calibri" w:eastAsia="Times New Roman" w:hAnsi="Calibri" w:cs="Calibri"/>
          <w:kern w:val="0"/>
          <w:sz w:val="22"/>
          <w:szCs w:val="22"/>
          <w14:ligatures w14:val="none"/>
        </w:rPr>
        <w:t xml:space="preserve">Explain what antibiotic resistance genes (ARGs) and </w:t>
      </w:r>
      <w:proofErr w:type="gramStart"/>
      <w:r w:rsidRPr="00A71E70">
        <w:rPr>
          <w:rFonts w:ascii="Calibri" w:eastAsia="Times New Roman" w:hAnsi="Calibri" w:cs="Calibri"/>
          <w:kern w:val="0"/>
          <w:sz w:val="22"/>
          <w:szCs w:val="22"/>
          <w14:ligatures w14:val="none"/>
        </w:rPr>
        <w:t>antibiotic resistant</w:t>
      </w:r>
      <w:proofErr w:type="gramEnd"/>
      <w:r w:rsidRPr="00A71E70">
        <w:rPr>
          <w:rFonts w:ascii="Calibri" w:eastAsia="Times New Roman" w:hAnsi="Calibri" w:cs="Calibri"/>
          <w:kern w:val="0"/>
          <w:sz w:val="22"/>
          <w:szCs w:val="22"/>
          <w14:ligatures w14:val="none"/>
        </w:rPr>
        <w:t xml:space="preserve"> bacteria (ARB) are and the origins of ARGs (the </w:t>
      </w:r>
      <w:proofErr w:type="spellStart"/>
      <w:r w:rsidRPr="00A71E70">
        <w:rPr>
          <w:rFonts w:ascii="Calibri" w:eastAsia="Times New Roman" w:hAnsi="Calibri" w:cs="Calibri"/>
          <w:kern w:val="0"/>
          <w:sz w:val="22"/>
          <w:szCs w:val="22"/>
          <w14:ligatures w14:val="none"/>
        </w:rPr>
        <w:t>resistome</w:t>
      </w:r>
      <w:proofErr w:type="spellEnd"/>
      <w:r w:rsidRPr="00A71E70">
        <w:rPr>
          <w:rFonts w:ascii="Calibri" w:eastAsia="Times New Roman" w:hAnsi="Calibri" w:cs="Calibri"/>
          <w:kern w:val="0"/>
          <w:sz w:val="22"/>
          <w:szCs w:val="22"/>
          <w14:ligatures w14:val="none"/>
        </w:rPr>
        <w:t xml:space="preserve">). </w:t>
      </w:r>
    </w:p>
    <w:p w14:paraId="2353077D" w14:textId="77777777" w:rsidR="00A71E70" w:rsidRPr="00A71E70" w:rsidRDefault="00A71E70" w:rsidP="00A71E70">
      <w:pPr>
        <w:numPr>
          <w:ilvl w:val="0"/>
          <w:numId w:val="7"/>
        </w:numPr>
        <w:shd w:val="clear" w:color="auto" w:fill="FFFFFF"/>
        <w:rPr>
          <w:rFonts w:ascii="Calibri" w:eastAsia="Times New Roman" w:hAnsi="Calibri" w:cs="Calibri"/>
          <w:kern w:val="0"/>
          <w:sz w:val="22"/>
          <w:szCs w:val="22"/>
          <w14:ligatures w14:val="none"/>
        </w:rPr>
      </w:pPr>
      <w:r w:rsidRPr="00A71E70">
        <w:rPr>
          <w:rFonts w:ascii="Calibri" w:eastAsia="Times New Roman" w:hAnsi="Calibri" w:cs="Calibri"/>
          <w:kern w:val="0"/>
          <w:sz w:val="22"/>
          <w:szCs w:val="22"/>
          <w14:ligatures w14:val="none"/>
        </w:rPr>
        <w:t xml:space="preserve">Describe the various mechanisms for resistance and important classes of resistance genes. </w:t>
      </w:r>
    </w:p>
    <w:p w14:paraId="6473E6AA" w14:textId="3389DE2C" w:rsidR="00A71E70" w:rsidRPr="00A71E70" w:rsidRDefault="00A71E70" w:rsidP="00A71E70">
      <w:pPr>
        <w:numPr>
          <w:ilvl w:val="0"/>
          <w:numId w:val="7"/>
        </w:numPr>
        <w:shd w:val="clear" w:color="auto" w:fill="FFFFFF"/>
        <w:rPr>
          <w:rFonts w:ascii="Calibri" w:eastAsia="Times New Roman" w:hAnsi="Calibri" w:cs="Calibri"/>
          <w:kern w:val="0"/>
          <w:sz w:val="22"/>
          <w:szCs w:val="22"/>
          <w14:ligatures w14:val="none"/>
        </w:rPr>
      </w:pPr>
      <w:r w:rsidRPr="00A71E70">
        <w:rPr>
          <w:rFonts w:ascii="Calibri" w:eastAsia="Times New Roman" w:hAnsi="Calibri" w:cs="Calibri"/>
          <w:kern w:val="0"/>
          <w:sz w:val="22"/>
          <w:szCs w:val="22"/>
          <w14:ligatures w14:val="none"/>
        </w:rPr>
        <w:t xml:space="preserve">Compare and analyze diverse viewpoints on controversial issues related to sources of ARGs/ARBs in relationship to humans, animals, and the environment (One Health). </w:t>
      </w:r>
    </w:p>
    <w:p w14:paraId="4D64FC45" w14:textId="77777777" w:rsidR="00A71E70" w:rsidRPr="00A71E70" w:rsidRDefault="00A71E70" w:rsidP="00A71E70">
      <w:pPr>
        <w:numPr>
          <w:ilvl w:val="0"/>
          <w:numId w:val="7"/>
        </w:numPr>
        <w:shd w:val="clear" w:color="auto" w:fill="FFFFFF"/>
        <w:rPr>
          <w:rFonts w:ascii="Calibri" w:eastAsia="Times New Roman" w:hAnsi="Calibri" w:cs="Calibri"/>
          <w:kern w:val="0"/>
          <w:sz w:val="22"/>
          <w:szCs w:val="22"/>
          <w14:ligatures w14:val="none"/>
        </w:rPr>
      </w:pPr>
      <w:r w:rsidRPr="00A71E70">
        <w:rPr>
          <w:rFonts w:ascii="Calibri" w:eastAsia="Times New Roman" w:hAnsi="Calibri" w:cs="Calibri"/>
          <w:kern w:val="0"/>
          <w:sz w:val="22"/>
          <w:szCs w:val="22"/>
          <w14:ligatures w14:val="none"/>
        </w:rPr>
        <w:t xml:space="preserve">Summarize how several different human practices influence the evolution/ecology of ARGs/ARBs. </w:t>
      </w:r>
    </w:p>
    <w:p w14:paraId="3CA9E414" w14:textId="5D8A1304" w:rsidR="00A71E70" w:rsidRPr="00A71E70" w:rsidRDefault="00A71E70" w:rsidP="00A71E70">
      <w:pPr>
        <w:numPr>
          <w:ilvl w:val="0"/>
          <w:numId w:val="7"/>
        </w:numPr>
        <w:shd w:val="clear" w:color="auto" w:fill="FFFFFF"/>
        <w:rPr>
          <w:rFonts w:ascii="Calibri" w:eastAsia="Times New Roman" w:hAnsi="Calibri" w:cs="Calibri"/>
          <w:kern w:val="0"/>
          <w:sz w:val="22"/>
          <w:szCs w:val="22"/>
          <w14:ligatures w14:val="none"/>
        </w:rPr>
      </w:pPr>
      <w:r w:rsidRPr="00A71E70">
        <w:rPr>
          <w:rFonts w:ascii="Calibri" w:eastAsia="Times New Roman" w:hAnsi="Calibri" w:cs="Calibri"/>
          <w:kern w:val="0"/>
          <w:sz w:val="22"/>
          <w:szCs w:val="22"/>
          <w14:ligatures w14:val="none"/>
        </w:rPr>
        <w:t xml:space="preserve">Explain how the evolution of resistance differs between developed and developing countries, how the two are interconnected, and how ARGs/ARB are transmitted around the world. </w:t>
      </w:r>
    </w:p>
    <w:p w14:paraId="75C08AF8" w14:textId="12C0DCDD" w:rsidR="00A71E70" w:rsidRPr="00A71E70" w:rsidRDefault="00A71E70" w:rsidP="00A71E70">
      <w:pPr>
        <w:numPr>
          <w:ilvl w:val="0"/>
          <w:numId w:val="7"/>
        </w:numPr>
        <w:shd w:val="clear" w:color="auto" w:fill="FFFFFF"/>
        <w:rPr>
          <w:rFonts w:ascii="Calibri" w:eastAsia="Times New Roman" w:hAnsi="Calibri" w:cs="Calibri"/>
          <w:kern w:val="0"/>
          <w:sz w:val="22"/>
          <w:szCs w:val="22"/>
          <w14:ligatures w14:val="none"/>
        </w:rPr>
      </w:pPr>
      <w:r w:rsidRPr="00A71E70">
        <w:rPr>
          <w:rFonts w:ascii="Calibri" w:eastAsia="Times New Roman" w:hAnsi="Calibri" w:cs="Calibri"/>
          <w:kern w:val="0"/>
          <w:sz w:val="22"/>
          <w:szCs w:val="22"/>
          <w14:ligatures w14:val="none"/>
        </w:rPr>
        <w:t xml:space="preserve">Discuss the role that agriculture, aquaculture, food animals and food play in the transmission of ARGs/ARB and give specific examples to illustrate this. </w:t>
      </w:r>
    </w:p>
    <w:p w14:paraId="7B519752" w14:textId="78152A0F" w:rsidR="00A71E70" w:rsidRPr="00A71E70" w:rsidRDefault="00A71E70" w:rsidP="00A71E70">
      <w:pPr>
        <w:numPr>
          <w:ilvl w:val="0"/>
          <w:numId w:val="7"/>
        </w:numPr>
        <w:shd w:val="clear" w:color="auto" w:fill="FFFFFF"/>
        <w:rPr>
          <w:rFonts w:ascii="Calibri" w:eastAsia="Times New Roman" w:hAnsi="Calibri" w:cs="Calibri"/>
          <w:kern w:val="0"/>
          <w:sz w:val="22"/>
          <w:szCs w:val="22"/>
          <w14:ligatures w14:val="none"/>
        </w:rPr>
      </w:pPr>
      <w:r w:rsidRPr="00A71E70">
        <w:rPr>
          <w:rFonts w:ascii="Calibri" w:eastAsia="Times New Roman" w:hAnsi="Calibri" w:cs="Calibri"/>
          <w:kern w:val="0"/>
          <w:sz w:val="22"/>
          <w:szCs w:val="22"/>
          <w14:ligatures w14:val="none"/>
        </w:rPr>
        <w:t xml:space="preserve">Describe how various modes of horizontal gene transfer occur and compare/contrast how they impact the evolution of ARGs/ARB. </w:t>
      </w:r>
    </w:p>
    <w:p w14:paraId="4A124495" w14:textId="4F594934" w:rsidR="00A71E70" w:rsidRPr="00A71E70" w:rsidRDefault="00A71E70" w:rsidP="00A71E70">
      <w:pPr>
        <w:numPr>
          <w:ilvl w:val="0"/>
          <w:numId w:val="7"/>
        </w:numPr>
        <w:shd w:val="clear" w:color="auto" w:fill="FFFFFF"/>
        <w:rPr>
          <w:rFonts w:ascii="Calibri" w:eastAsia="Times New Roman" w:hAnsi="Calibri" w:cs="Calibri"/>
          <w:kern w:val="0"/>
          <w:sz w:val="22"/>
          <w:szCs w:val="22"/>
          <w14:ligatures w14:val="none"/>
        </w:rPr>
      </w:pPr>
      <w:r w:rsidRPr="00A71E70">
        <w:rPr>
          <w:rFonts w:ascii="Calibri" w:eastAsia="Times New Roman" w:hAnsi="Calibri" w:cs="Calibri"/>
          <w:kern w:val="0"/>
          <w:sz w:val="22"/>
          <w:szCs w:val="22"/>
          <w14:ligatures w14:val="none"/>
        </w:rPr>
        <w:t>Communicate effectively with both scientific and non-scientific audiences about the topic of ARGs/ARB using risk communication</w:t>
      </w:r>
      <w:r>
        <w:rPr>
          <w:rFonts w:ascii="Calibri" w:eastAsia="Times New Roman" w:hAnsi="Calibri" w:cs="Calibri"/>
          <w:kern w:val="0"/>
          <w:sz w:val="22"/>
          <w:szCs w:val="22"/>
          <w14:ligatures w14:val="none"/>
        </w:rPr>
        <w:t xml:space="preserve">. </w:t>
      </w:r>
    </w:p>
    <w:p w14:paraId="0186DAD9" w14:textId="558E1790" w:rsidR="00A71E70" w:rsidRDefault="00A71E70" w:rsidP="00A71E70">
      <w:pPr>
        <w:numPr>
          <w:ilvl w:val="0"/>
          <w:numId w:val="7"/>
        </w:numPr>
        <w:shd w:val="clear" w:color="auto" w:fill="FFFFFF"/>
        <w:rPr>
          <w:rFonts w:ascii="Calibri" w:eastAsia="Times New Roman" w:hAnsi="Calibri" w:cs="Calibri"/>
          <w:kern w:val="0"/>
          <w:sz w:val="22"/>
          <w:szCs w:val="22"/>
          <w14:ligatures w14:val="none"/>
        </w:rPr>
      </w:pPr>
      <w:r w:rsidRPr="00A71E70">
        <w:rPr>
          <w:rFonts w:ascii="Calibri" w:eastAsia="Times New Roman" w:hAnsi="Calibri" w:cs="Calibri"/>
          <w:kern w:val="0"/>
          <w:sz w:val="22"/>
          <w:szCs w:val="22"/>
          <w14:ligatures w14:val="none"/>
        </w:rPr>
        <w:lastRenderedPageBreak/>
        <w:t xml:space="preserve">Describe the role that sub-therapeutic use of antibiotics for “growth promotion” in agriculture plays in contaminating environments, municipal wastewaters, receiving water streams, recreational waters, etc. </w:t>
      </w:r>
    </w:p>
    <w:p w14:paraId="26003FD9" w14:textId="77777777" w:rsidR="00A71E70" w:rsidRPr="00A71E70" w:rsidRDefault="00A71E70" w:rsidP="00A71E70">
      <w:pPr>
        <w:shd w:val="clear" w:color="auto" w:fill="FFFFFF"/>
        <w:ind w:left="720"/>
        <w:rPr>
          <w:rFonts w:ascii="Calibri" w:eastAsia="Times New Roman" w:hAnsi="Calibri" w:cs="Calibri"/>
          <w:kern w:val="0"/>
          <w:sz w:val="22"/>
          <w:szCs w:val="22"/>
          <w14:ligatures w14:val="none"/>
        </w:rPr>
      </w:pPr>
    </w:p>
    <w:p w14:paraId="012B4BF8" w14:textId="77777777" w:rsidR="00A71E70" w:rsidRPr="00A71E70" w:rsidRDefault="00A71E70" w:rsidP="00A71E70">
      <w:pPr>
        <w:shd w:val="clear" w:color="auto" w:fill="FFFFFF"/>
        <w:rPr>
          <w:rFonts w:ascii="Calibri" w:eastAsia="Times New Roman" w:hAnsi="Calibri" w:cs="Calibri"/>
          <w:kern w:val="0"/>
          <w:sz w:val="22"/>
          <w:szCs w:val="22"/>
          <w14:ligatures w14:val="none"/>
        </w:rPr>
      </w:pPr>
      <w:r w:rsidRPr="00A71E70">
        <w:rPr>
          <w:rFonts w:ascii="Calibri" w:eastAsia="Times New Roman" w:hAnsi="Calibri" w:cs="Calibri"/>
          <w:i/>
          <w:iCs/>
          <w:kern w:val="0"/>
          <w:sz w:val="22"/>
          <w:szCs w:val="22"/>
          <w14:ligatures w14:val="none"/>
        </w:rPr>
        <w:t xml:space="preserve">In addition to the learning objectives above, graduate (544) students will be able to: </w:t>
      </w:r>
    </w:p>
    <w:p w14:paraId="5A116E33" w14:textId="77777777" w:rsidR="00A71E70" w:rsidRPr="00A71E70" w:rsidRDefault="00A71E70" w:rsidP="00A71E70">
      <w:pPr>
        <w:pStyle w:val="ListParagraph"/>
        <w:numPr>
          <w:ilvl w:val="0"/>
          <w:numId w:val="8"/>
        </w:numPr>
        <w:shd w:val="clear" w:color="auto" w:fill="FFFFFF"/>
        <w:rPr>
          <w:rFonts w:ascii="Calibri" w:eastAsia="Times New Roman" w:hAnsi="Calibri" w:cs="Calibri"/>
          <w:kern w:val="0"/>
          <w:sz w:val="22"/>
          <w:szCs w:val="22"/>
          <w14:ligatures w14:val="none"/>
        </w:rPr>
      </w:pPr>
      <w:r w:rsidRPr="00A71E70">
        <w:rPr>
          <w:rFonts w:ascii="Calibri" w:eastAsia="Times New Roman" w:hAnsi="Calibri" w:cs="Calibri"/>
          <w:kern w:val="0"/>
          <w:sz w:val="22"/>
          <w:szCs w:val="22"/>
          <w14:ligatures w14:val="none"/>
        </w:rPr>
        <w:t xml:space="preserve">Critically evaluate papers in the scientific literature and identify strengths and weaknesses of the science presented. </w:t>
      </w:r>
    </w:p>
    <w:p w14:paraId="1A60F697" w14:textId="48EDD2FE" w:rsidR="00A71E70" w:rsidRPr="00A71E70" w:rsidRDefault="00A71E70" w:rsidP="00A71E70">
      <w:pPr>
        <w:pStyle w:val="ListParagraph"/>
        <w:numPr>
          <w:ilvl w:val="0"/>
          <w:numId w:val="8"/>
        </w:numPr>
        <w:shd w:val="clear" w:color="auto" w:fill="FFFFFF"/>
        <w:rPr>
          <w:rFonts w:ascii="Calibri" w:eastAsia="Times New Roman" w:hAnsi="Calibri" w:cs="Calibri"/>
          <w:kern w:val="0"/>
          <w:sz w:val="22"/>
          <w:szCs w:val="22"/>
          <w14:ligatures w14:val="none"/>
        </w:rPr>
      </w:pPr>
      <w:r w:rsidRPr="00A71E70">
        <w:rPr>
          <w:rFonts w:ascii="Calibri" w:eastAsia="Times New Roman" w:hAnsi="Calibri" w:cs="Calibri"/>
          <w:kern w:val="0"/>
          <w:sz w:val="22"/>
          <w:szCs w:val="22"/>
          <w14:ligatures w14:val="none"/>
        </w:rPr>
        <w:t xml:space="preserve">Develop and compose a literature review on a topic related to ARGs/ARB. </w:t>
      </w:r>
    </w:p>
    <w:p w14:paraId="2BB92569" w14:textId="77777777" w:rsidR="00035046" w:rsidRDefault="00035046" w:rsidP="00035046">
      <w:pPr>
        <w:rPr>
          <w:rFonts w:cstheme="minorHAnsi"/>
          <w:sz w:val="22"/>
          <w:szCs w:val="22"/>
        </w:rPr>
      </w:pPr>
    </w:p>
    <w:p w14:paraId="25AC6752" w14:textId="7D366B23" w:rsidR="00035046" w:rsidRPr="002D3C58" w:rsidRDefault="00035046" w:rsidP="00035046">
      <w:pPr>
        <w:rPr>
          <w:rFonts w:cstheme="minorHAnsi"/>
          <w:b/>
          <w:bCs/>
          <w:sz w:val="28"/>
          <w:szCs w:val="28"/>
        </w:rPr>
      </w:pPr>
      <w:r w:rsidRPr="002D3C58">
        <w:rPr>
          <w:rFonts w:cstheme="minorHAnsi"/>
          <w:b/>
          <w:bCs/>
          <w:sz w:val="28"/>
          <w:szCs w:val="28"/>
        </w:rPr>
        <w:t>Accreditation Requirements &amp; Degree Competencies Met by This Course</w:t>
      </w:r>
    </w:p>
    <w:p w14:paraId="60DB4AF2" w14:textId="4608A8F8" w:rsidR="00035046" w:rsidRPr="00035046" w:rsidRDefault="00A71E70" w:rsidP="00035046">
      <w:pPr>
        <w:rPr>
          <w:rFonts w:cstheme="minorHAnsi"/>
          <w:sz w:val="22"/>
          <w:szCs w:val="22"/>
        </w:rPr>
      </w:pPr>
      <w:r>
        <w:rPr>
          <w:rFonts w:cstheme="minorHAnsi"/>
          <w:sz w:val="22"/>
          <w:szCs w:val="22"/>
        </w:rPr>
        <w:t>NA</w:t>
      </w:r>
    </w:p>
    <w:p w14:paraId="57D721B2" w14:textId="77777777" w:rsidR="00035046" w:rsidRPr="00035046" w:rsidRDefault="00035046" w:rsidP="00035046">
      <w:pPr>
        <w:rPr>
          <w:rFonts w:cstheme="minorHAnsi"/>
          <w:sz w:val="22"/>
          <w:szCs w:val="22"/>
        </w:rPr>
      </w:pPr>
    </w:p>
    <w:p w14:paraId="73348633" w14:textId="77777777" w:rsidR="00035046" w:rsidRPr="002D3C58" w:rsidRDefault="00035046" w:rsidP="00035046">
      <w:pPr>
        <w:rPr>
          <w:rFonts w:cstheme="minorHAnsi"/>
          <w:b/>
          <w:bCs/>
          <w:sz w:val="28"/>
          <w:szCs w:val="28"/>
        </w:rPr>
      </w:pPr>
      <w:r w:rsidRPr="002D3C58">
        <w:rPr>
          <w:rFonts w:cstheme="minorHAnsi"/>
          <w:b/>
          <w:bCs/>
          <w:sz w:val="28"/>
          <w:szCs w:val="28"/>
        </w:rPr>
        <w:t>Required Textbook and Readings</w:t>
      </w:r>
    </w:p>
    <w:p w14:paraId="22BB54D3" w14:textId="22F77384" w:rsidR="00A71E70" w:rsidRPr="00FB60A4" w:rsidRDefault="00A71E70" w:rsidP="00FB60A4">
      <w:pPr>
        <w:rPr>
          <w:sz w:val="22"/>
          <w:szCs w:val="22"/>
        </w:rPr>
      </w:pPr>
      <w:r w:rsidRPr="00FB60A4">
        <w:rPr>
          <w:sz w:val="22"/>
          <w:szCs w:val="22"/>
        </w:rPr>
        <w:t xml:space="preserve">There is no required </w:t>
      </w:r>
      <w:r w:rsidR="00FB60A4" w:rsidRPr="00FB60A4">
        <w:rPr>
          <w:sz w:val="22"/>
          <w:szCs w:val="22"/>
        </w:rPr>
        <w:t>textbook</w:t>
      </w:r>
      <w:r w:rsidRPr="00FB60A4">
        <w:rPr>
          <w:sz w:val="22"/>
          <w:szCs w:val="22"/>
        </w:rPr>
        <w:t>.  Readings and course materials will be drawn from current research and new materials. All readings will be made available through the Canvas course site or handed out in class. </w:t>
      </w:r>
    </w:p>
    <w:p w14:paraId="5D63AA18" w14:textId="77777777" w:rsidR="00FB60A4" w:rsidRDefault="00FB60A4" w:rsidP="00FB60A4">
      <w:pPr>
        <w:pStyle w:val="NormalWeb"/>
        <w:shd w:val="clear" w:color="auto" w:fill="FFFFFF"/>
        <w:spacing w:before="0" w:beforeAutospacing="0" w:after="0" w:afterAutospacing="0"/>
        <w:rPr>
          <w:rFonts w:ascii="Calibri" w:hAnsi="Calibri" w:cs="Calibri"/>
          <w:sz w:val="22"/>
          <w:szCs w:val="22"/>
        </w:rPr>
      </w:pPr>
    </w:p>
    <w:p w14:paraId="51BF17B2" w14:textId="1CCC1C3A" w:rsidR="00A71E70" w:rsidRPr="00FB60A4" w:rsidRDefault="00A71E70" w:rsidP="00FB60A4">
      <w:pPr>
        <w:pStyle w:val="NormalWeb"/>
        <w:shd w:val="clear" w:color="auto" w:fill="FFFFFF"/>
        <w:spacing w:before="0" w:beforeAutospacing="0" w:after="0" w:afterAutospacing="0"/>
        <w:rPr>
          <w:rFonts w:ascii="Calibri" w:hAnsi="Calibri" w:cs="Calibri"/>
          <w:sz w:val="22"/>
          <w:szCs w:val="22"/>
        </w:rPr>
      </w:pPr>
      <w:r w:rsidRPr="00FB60A4">
        <w:rPr>
          <w:rFonts w:ascii="Calibri" w:hAnsi="Calibri" w:cs="Calibri"/>
          <w:sz w:val="22"/>
          <w:szCs w:val="22"/>
        </w:rPr>
        <w:t xml:space="preserve">In addition, the following general readings for the course will provide good background knowledge on the topics we will be discussing: </w:t>
      </w:r>
    </w:p>
    <w:p w14:paraId="36B95719" w14:textId="1B318CFE" w:rsidR="00A71E70" w:rsidRPr="00FB60A4" w:rsidRDefault="00A71E70" w:rsidP="00FB60A4">
      <w:pPr>
        <w:pStyle w:val="NormalWeb"/>
        <w:numPr>
          <w:ilvl w:val="0"/>
          <w:numId w:val="9"/>
        </w:numPr>
        <w:shd w:val="clear" w:color="auto" w:fill="FFFFFF"/>
        <w:spacing w:before="0" w:beforeAutospacing="0" w:after="0" w:afterAutospacing="0"/>
        <w:rPr>
          <w:rFonts w:ascii="Calibri" w:hAnsi="Calibri" w:cs="Calibri"/>
          <w:sz w:val="22"/>
          <w:szCs w:val="22"/>
        </w:rPr>
      </w:pPr>
      <w:r w:rsidRPr="00FB60A4">
        <w:rPr>
          <w:rFonts w:ascii="Calibri" w:hAnsi="Calibri" w:cs="Calibri"/>
          <w:sz w:val="22"/>
          <w:szCs w:val="22"/>
        </w:rPr>
        <w:t xml:space="preserve">Antibiotic Resistant Threats in the United States, CDC 2019 </w:t>
      </w:r>
      <w:hyperlink r:id="rId8" w:history="1">
        <w:r w:rsidRPr="00FB60A4">
          <w:rPr>
            <w:rStyle w:val="Hyperlink"/>
            <w:rFonts w:ascii="Calibri" w:hAnsi="Calibri" w:cs="Calibri"/>
            <w:sz w:val="22"/>
            <w:szCs w:val="22"/>
          </w:rPr>
          <w:t>Link</w:t>
        </w:r>
      </w:hyperlink>
    </w:p>
    <w:p w14:paraId="21321E15" w14:textId="67252CB2" w:rsidR="00A71E70" w:rsidRPr="00FB60A4" w:rsidRDefault="00A71E70" w:rsidP="00FB60A4">
      <w:pPr>
        <w:pStyle w:val="NormalWeb"/>
        <w:numPr>
          <w:ilvl w:val="0"/>
          <w:numId w:val="9"/>
        </w:numPr>
        <w:shd w:val="clear" w:color="auto" w:fill="FFFFFF"/>
        <w:spacing w:before="0" w:beforeAutospacing="0" w:after="0" w:afterAutospacing="0"/>
        <w:rPr>
          <w:rFonts w:ascii="Calibri" w:hAnsi="Calibri" w:cs="Calibri"/>
          <w:sz w:val="22"/>
          <w:szCs w:val="22"/>
        </w:rPr>
      </w:pPr>
      <w:r w:rsidRPr="00FB60A4">
        <w:rPr>
          <w:rFonts w:ascii="Calibri" w:hAnsi="Calibri" w:cs="Calibri"/>
          <w:sz w:val="22"/>
          <w:szCs w:val="22"/>
        </w:rPr>
        <w:t xml:space="preserve">National Antimicrobial Resistance Monitoring System for Enteric Bacteria (NARMS): Human Isolates Surveillance Report for 2015 </w:t>
      </w:r>
      <w:hyperlink r:id="rId9" w:history="1">
        <w:r w:rsidRPr="00FB60A4">
          <w:rPr>
            <w:rStyle w:val="Hyperlink"/>
            <w:rFonts w:ascii="Calibri" w:hAnsi="Calibri" w:cs="Calibri"/>
            <w:sz w:val="22"/>
            <w:szCs w:val="22"/>
          </w:rPr>
          <w:t>Link</w:t>
        </w:r>
      </w:hyperlink>
      <w:r w:rsidRPr="00FB60A4">
        <w:rPr>
          <w:rFonts w:ascii="Calibri" w:hAnsi="Calibri" w:cs="Calibri"/>
          <w:sz w:val="22"/>
          <w:szCs w:val="22"/>
        </w:rPr>
        <w:t xml:space="preserve"> </w:t>
      </w:r>
    </w:p>
    <w:p w14:paraId="03049C2A" w14:textId="5C2C0F47" w:rsidR="00035046" w:rsidRPr="00FB60A4" w:rsidRDefault="00A71E70" w:rsidP="00FB60A4">
      <w:pPr>
        <w:pStyle w:val="NormalWeb"/>
        <w:numPr>
          <w:ilvl w:val="0"/>
          <w:numId w:val="9"/>
        </w:numPr>
        <w:shd w:val="clear" w:color="auto" w:fill="FFFFFF"/>
        <w:spacing w:before="0" w:beforeAutospacing="0" w:after="0" w:afterAutospacing="0"/>
        <w:rPr>
          <w:rFonts w:ascii="Calibri" w:hAnsi="Calibri" w:cs="Calibri"/>
          <w:sz w:val="22"/>
          <w:szCs w:val="22"/>
        </w:rPr>
      </w:pPr>
      <w:r w:rsidRPr="00FB60A4">
        <w:rPr>
          <w:rFonts w:ascii="Calibri" w:hAnsi="Calibri" w:cs="Calibri"/>
          <w:sz w:val="22"/>
          <w:szCs w:val="22"/>
        </w:rPr>
        <w:t xml:space="preserve">Global antimicrobial resistance surveillance system (GLASS) report: early implementation 2020 </w:t>
      </w:r>
      <w:hyperlink r:id="rId10" w:history="1">
        <w:r w:rsidR="00FB60A4" w:rsidRPr="00FB60A4">
          <w:rPr>
            <w:rStyle w:val="Hyperlink"/>
            <w:rFonts w:ascii="Calibri" w:hAnsi="Calibri" w:cs="Calibri"/>
            <w:sz w:val="22"/>
            <w:szCs w:val="22"/>
          </w:rPr>
          <w:t>Link</w:t>
        </w:r>
      </w:hyperlink>
      <w:r w:rsidR="00FB60A4" w:rsidRPr="00FB60A4">
        <w:rPr>
          <w:rFonts w:ascii="Calibri" w:hAnsi="Calibri" w:cs="Calibri"/>
          <w:sz w:val="22"/>
          <w:szCs w:val="22"/>
        </w:rPr>
        <w:t xml:space="preserve"> </w:t>
      </w:r>
    </w:p>
    <w:p w14:paraId="3634A5DF" w14:textId="77777777" w:rsidR="00FB60A4" w:rsidRDefault="00FB60A4" w:rsidP="00035046">
      <w:pPr>
        <w:rPr>
          <w:rFonts w:cstheme="minorHAnsi"/>
          <w:b/>
          <w:bCs/>
          <w:sz w:val="28"/>
          <w:szCs w:val="28"/>
        </w:rPr>
      </w:pPr>
    </w:p>
    <w:p w14:paraId="62E7AF14" w14:textId="4214E226" w:rsidR="00035046" w:rsidRPr="002D3C58" w:rsidRDefault="00035046" w:rsidP="00035046">
      <w:pPr>
        <w:rPr>
          <w:rFonts w:cstheme="minorHAnsi"/>
          <w:b/>
          <w:bCs/>
          <w:sz w:val="28"/>
          <w:szCs w:val="28"/>
        </w:rPr>
      </w:pPr>
      <w:r w:rsidRPr="002D3C58">
        <w:rPr>
          <w:rFonts w:cstheme="minorHAnsi"/>
          <w:b/>
          <w:bCs/>
          <w:sz w:val="28"/>
          <w:szCs w:val="28"/>
        </w:rPr>
        <w:t>Grading &amp; Assessment</w:t>
      </w:r>
    </w:p>
    <w:p w14:paraId="4EFA308E" w14:textId="77777777" w:rsidR="00385BFB" w:rsidRDefault="00385BFB" w:rsidP="00035046"/>
    <w:p w14:paraId="10FE7B26" w14:textId="001F61DE" w:rsidR="00035046" w:rsidRPr="00385BFB" w:rsidRDefault="00385BFB" w:rsidP="00035046">
      <w:r w:rsidRPr="0044231E">
        <w:t>Points will be available according to the following percentage breakdown:</w:t>
      </w:r>
    </w:p>
    <w:tbl>
      <w:tblPr>
        <w:tblW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640"/>
        <w:gridCol w:w="1300"/>
        <w:gridCol w:w="1300"/>
      </w:tblGrid>
      <w:tr w:rsidR="00385BFB" w:rsidRPr="00385BFB" w14:paraId="2B634BA2" w14:textId="77777777" w:rsidTr="4E32C341">
        <w:trPr>
          <w:trHeight w:val="700"/>
        </w:trPr>
        <w:tc>
          <w:tcPr>
            <w:tcW w:w="2640" w:type="dxa"/>
            <w:shd w:val="clear" w:color="auto" w:fill="auto"/>
            <w:vAlign w:val="center"/>
            <w:hideMark/>
          </w:tcPr>
          <w:p w14:paraId="563EA6E2" w14:textId="77777777" w:rsidR="00385BFB" w:rsidRPr="00385BFB" w:rsidRDefault="00385BFB" w:rsidP="00385BFB">
            <w:pPr>
              <w:rPr>
                <w:rFonts w:ascii="Calibri" w:eastAsia="Times New Roman" w:hAnsi="Calibri" w:cs="Calibri"/>
                <w:b/>
                <w:bCs/>
                <w:color w:val="000000"/>
                <w:kern w:val="0"/>
                <w14:ligatures w14:val="none"/>
              </w:rPr>
            </w:pPr>
            <w:r w:rsidRPr="00385BFB">
              <w:rPr>
                <w:rFonts w:ascii="Calibri" w:eastAsia="Times New Roman" w:hAnsi="Calibri" w:cs="Calibri"/>
                <w:b/>
                <w:bCs/>
                <w:kern w:val="0"/>
                <w14:ligatures w14:val="none"/>
              </w:rPr>
              <w:t>Grading category</w:t>
            </w:r>
          </w:p>
        </w:tc>
        <w:tc>
          <w:tcPr>
            <w:tcW w:w="1300" w:type="dxa"/>
            <w:shd w:val="clear" w:color="auto" w:fill="auto"/>
            <w:vAlign w:val="center"/>
            <w:hideMark/>
          </w:tcPr>
          <w:p w14:paraId="3C950E7C" w14:textId="77777777" w:rsidR="00385BFB" w:rsidRPr="00385BFB" w:rsidRDefault="00385BFB" w:rsidP="00385BFB">
            <w:pPr>
              <w:rPr>
                <w:rFonts w:ascii="Calibri" w:eastAsia="Times New Roman" w:hAnsi="Calibri" w:cs="Calibri"/>
                <w:b/>
                <w:bCs/>
                <w:color w:val="000000"/>
                <w:kern w:val="0"/>
                <w14:ligatures w14:val="none"/>
              </w:rPr>
            </w:pPr>
            <w:r w:rsidRPr="00385BFB">
              <w:rPr>
                <w:rFonts w:ascii="Calibri" w:eastAsia="Times New Roman" w:hAnsi="Calibri" w:cs="Calibri"/>
                <w:b/>
                <w:bCs/>
                <w:kern w:val="0"/>
                <w14:ligatures w14:val="none"/>
              </w:rPr>
              <w:t>ENVH 444</w:t>
            </w:r>
          </w:p>
        </w:tc>
        <w:tc>
          <w:tcPr>
            <w:tcW w:w="1300" w:type="dxa"/>
            <w:shd w:val="clear" w:color="auto" w:fill="auto"/>
            <w:vAlign w:val="center"/>
            <w:hideMark/>
          </w:tcPr>
          <w:p w14:paraId="3D59717B" w14:textId="77777777" w:rsidR="00385BFB" w:rsidRPr="00385BFB" w:rsidRDefault="00385BFB" w:rsidP="00385BFB">
            <w:pPr>
              <w:rPr>
                <w:rFonts w:ascii="Calibri" w:eastAsia="Times New Roman" w:hAnsi="Calibri" w:cs="Calibri"/>
                <w:b/>
                <w:bCs/>
                <w:color w:val="000000"/>
                <w:kern w:val="0"/>
                <w14:ligatures w14:val="none"/>
              </w:rPr>
            </w:pPr>
            <w:r w:rsidRPr="00385BFB">
              <w:rPr>
                <w:rFonts w:ascii="Calibri" w:eastAsia="Times New Roman" w:hAnsi="Calibri" w:cs="Calibri"/>
                <w:b/>
                <w:bCs/>
                <w:kern w:val="0"/>
                <w14:ligatures w14:val="none"/>
              </w:rPr>
              <w:t>ENVH 544</w:t>
            </w:r>
          </w:p>
        </w:tc>
      </w:tr>
      <w:tr w:rsidR="00385BFB" w:rsidRPr="00385BFB" w14:paraId="1CA6FE64" w14:textId="77777777" w:rsidTr="4E32C341">
        <w:trPr>
          <w:trHeight w:val="380"/>
        </w:trPr>
        <w:tc>
          <w:tcPr>
            <w:tcW w:w="2640" w:type="dxa"/>
            <w:shd w:val="clear" w:color="auto" w:fill="auto"/>
            <w:vAlign w:val="center"/>
            <w:hideMark/>
          </w:tcPr>
          <w:p w14:paraId="1B59586D" w14:textId="62252B6A" w:rsidR="00385BFB" w:rsidRPr="00385BFB" w:rsidRDefault="0294537E" w:rsidP="4E32C341">
            <w:pPr>
              <w:spacing w:line="259" w:lineRule="auto"/>
            </w:pPr>
            <w:r w:rsidRPr="4E32C341">
              <w:rPr>
                <w:rFonts w:ascii="Calibri" w:eastAsia="Times New Roman" w:hAnsi="Calibri" w:cs="Calibri"/>
              </w:rPr>
              <w:t>Reading Questions</w:t>
            </w:r>
          </w:p>
        </w:tc>
        <w:tc>
          <w:tcPr>
            <w:tcW w:w="1300" w:type="dxa"/>
            <w:shd w:val="clear" w:color="auto" w:fill="auto"/>
            <w:vAlign w:val="center"/>
            <w:hideMark/>
          </w:tcPr>
          <w:p w14:paraId="4DA20784" w14:textId="4B52C5B3" w:rsidR="00385BFB" w:rsidRPr="00385BFB" w:rsidRDefault="006E65D4" w:rsidP="00385BFB">
            <w:pPr>
              <w:jc w:val="center"/>
              <w:rPr>
                <w:rFonts w:ascii="Calibri" w:eastAsia="Times New Roman" w:hAnsi="Calibri" w:cs="Calibri"/>
                <w:color w:val="000000"/>
                <w:kern w:val="0"/>
                <w14:ligatures w14:val="none"/>
              </w:rPr>
            </w:pPr>
            <w:r>
              <w:rPr>
                <w:rFonts w:ascii="Calibri" w:eastAsia="Times New Roman" w:hAnsi="Calibri" w:cs="Calibri"/>
                <w:kern w:val="0"/>
                <w14:ligatures w14:val="none"/>
              </w:rPr>
              <w:t>20</w:t>
            </w:r>
            <w:r w:rsidR="00385BFB" w:rsidRPr="00385BFB">
              <w:rPr>
                <w:rFonts w:ascii="Calibri" w:eastAsia="Times New Roman" w:hAnsi="Calibri" w:cs="Calibri"/>
                <w:kern w:val="0"/>
                <w14:ligatures w14:val="none"/>
              </w:rPr>
              <w:t>.00%</w:t>
            </w:r>
          </w:p>
        </w:tc>
        <w:tc>
          <w:tcPr>
            <w:tcW w:w="1300" w:type="dxa"/>
            <w:shd w:val="clear" w:color="auto" w:fill="auto"/>
            <w:vAlign w:val="center"/>
            <w:hideMark/>
          </w:tcPr>
          <w:p w14:paraId="5C073C73" w14:textId="0ED15B75" w:rsidR="00385BFB" w:rsidRPr="00385BFB" w:rsidRDefault="008A7AB3" w:rsidP="00385BFB">
            <w:pPr>
              <w:jc w:val="center"/>
              <w:rPr>
                <w:rFonts w:ascii="Calibri" w:eastAsia="Times New Roman" w:hAnsi="Calibri" w:cs="Calibri"/>
                <w:color w:val="000000"/>
                <w:kern w:val="0"/>
                <w14:ligatures w14:val="none"/>
              </w:rPr>
            </w:pPr>
            <w:r>
              <w:rPr>
                <w:rFonts w:ascii="Calibri" w:eastAsia="Times New Roman" w:hAnsi="Calibri" w:cs="Calibri"/>
                <w:kern w:val="0"/>
                <w14:ligatures w14:val="none"/>
              </w:rPr>
              <w:t>NA</w:t>
            </w:r>
          </w:p>
        </w:tc>
      </w:tr>
      <w:tr w:rsidR="00385BFB" w:rsidRPr="00385BFB" w14:paraId="6D5C2062" w14:textId="77777777" w:rsidTr="4E32C341">
        <w:trPr>
          <w:trHeight w:val="360"/>
        </w:trPr>
        <w:tc>
          <w:tcPr>
            <w:tcW w:w="2640" w:type="dxa"/>
            <w:shd w:val="clear" w:color="auto" w:fill="auto"/>
            <w:vAlign w:val="center"/>
            <w:hideMark/>
          </w:tcPr>
          <w:p w14:paraId="4D7A0A69" w14:textId="77777777" w:rsidR="00385BFB" w:rsidRPr="00385BFB" w:rsidRDefault="00385BFB" w:rsidP="00385BFB">
            <w:pPr>
              <w:rPr>
                <w:rFonts w:ascii="Calibri" w:eastAsia="Times New Roman" w:hAnsi="Calibri" w:cs="Calibri"/>
                <w:color w:val="000000"/>
                <w:kern w:val="0"/>
                <w14:ligatures w14:val="none"/>
              </w:rPr>
            </w:pPr>
            <w:r w:rsidRPr="00385BFB">
              <w:rPr>
                <w:rFonts w:ascii="Calibri" w:eastAsia="Times New Roman" w:hAnsi="Calibri" w:cs="Calibri"/>
                <w:kern w:val="0"/>
                <w14:ligatures w14:val="none"/>
              </w:rPr>
              <w:t>Quizzes</w:t>
            </w:r>
          </w:p>
        </w:tc>
        <w:tc>
          <w:tcPr>
            <w:tcW w:w="1300" w:type="dxa"/>
            <w:shd w:val="clear" w:color="auto" w:fill="auto"/>
            <w:vAlign w:val="center"/>
            <w:hideMark/>
          </w:tcPr>
          <w:p w14:paraId="5DEE2DF1" w14:textId="7A44BDE7" w:rsidR="00385BFB" w:rsidRPr="00385BFB" w:rsidRDefault="00385BFB" w:rsidP="00385BFB">
            <w:pPr>
              <w:jc w:val="center"/>
              <w:rPr>
                <w:rFonts w:ascii="Calibri" w:eastAsia="Times New Roman" w:hAnsi="Calibri" w:cs="Calibri"/>
                <w:color w:val="000000"/>
                <w:kern w:val="0"/>
                <w14:ligatures w14:val="none"/>
              </w:rPr>
            </w:pPr>
            <w:r w:rsidRPr="00385BFB">
              <w:rPr>
                <w:rFonts w:ascii="Calibri" w:eastAsia="Times New Roman" w:hAnsi="Calibri" w:cs="Calibri"/>
                <w:kern w:val="0"/>
                <w14:ligatures w14:val="none"/>
              </w:rPr>
              <w:t>4</w:t>
            </w:r>
            <w:r w:rsidR="318F678F" w:rsidRPr="00385BFB">
              <w:rPr>
                <w:rFonts w:ascii="Calibri" w:eastAsia="Times New Roman" w:hAnsi="Calibri" w:cs="Calibri"/>
                <w:kern w:val="0"/>
                <w14:ligatures w14:val="none"/>
              </w:rPr>
              <w:t>0</w:t>
            </w:r>
            <w:r w:rsidRPr="00385BFB">
              <w:rPr>
                <w:rFonts w:ascii="Calibri" w:eastAsia="Times New Roman" w:hAnsi="Calibri" w:cs="Calibri"/>
                <w:kern w:val="0"/>
                <w14:ligatures w14:val="none"/>
              </w:rPr>
              <w:t>.00%</w:t>
            </w:r>
          </w:p>
        </w:tc>
        <w:tc>
          <w:tcPr>
            <w:tcW w:w="1300" w:type="dxa"/>
            <w:shd w:val="clear" w:color="auto" w:fill="auto"/>
            <w:vAlign w:val="center"/>
            <w:hideMark/>
          </w:tcPr>
          <w:p w14:paraId="1565618D" w14:textId="70B891A7" w:rsidR="00385BFB" w:rsidRPr="00385BFB" w:rsidRDefault="008A7AB3" w:rsidP="00385BFB">
            <w:pPr>
              <w:jc w:val="center"/>
              <w:rPr>
                <w:rFonts w:ascii="Calibri" w:eastAsia="Times New Roman" w:hAnsi="Calibri" w:cs="Calibri"/>
                <w:color w:val="000000"/>
                <w:kern w:val="0"/>
                <w14:ligatures w14:val="none"/>
              </w:rPr>
            </w:pPr>
            <w:r>
              <w:rPr>
                <w:rFonts w:ascii="Calibri" w:eastAsia="Times New Roman" w:hAnsi="Calibri" w:cs="Calibri"/>
                <w:kern w:val="0"/>
                <w14:ligatures w14:val="none"/>
              </w:rPr>
              <w:t>40</w:t>
            </w:r>
            <w:r w:rsidR="00385BFB" w:rsidRPr="00385BFB">
              <w:rPr>
                <w:rFonts w:ascii="Calibri" w:eastAsia="Times New Roman" w:hAnsi="Calibri" w:cs="Calibri"/>
                <w:kern w:val="0"/>
                <w14:ligatures w14:val="none"/>
              </w:rPr>
              <w:t>.00%</w:t>
            </w:r>
          </w:p>
        </w:tc>
      </w:tr>
      <w:tr w:rsidR="00385BFB" w:rsidRPr="00385BFB" w14:paraId="3B2F95F1" w14:textId="77777777" w:rsidTr="4E32C341">
        <w:trPr>
          <w:trHeight w:val="360"/>
        </w:trPr>
        <w:tc>
          <w:tcPr>
            <w:tcW w:w="2640" w:type="dxa"/>
            <w:shd w:val="clear" w:color="auto" w:fill="auto"/>
            <w:vAlign w:val="center"/>
            <w:hideMark/>
          </w:tcPr>
          <w:p w14:paraId="0253385B" w14:textId="77777777" w:rsidR="00385BFB" w:rsidRPr="00385BFB" w:rsidRDefault="00385BFB" w:rsidP="00385BFB">
            <w:pPr>
              <w:rPr>
                <w:rFonts w:ascii="Calibri" w:eastAsia="Times New Roman" w:hAnsi="Calibri" w:cs="Calibri"/>
                <w:color w:val="000000"/>
                <w:kern w:val="0"/>
                <w14:ligatures w14:val="none"/>
              </w:rPr>
            </w:pPr>
            <w:r w:rsidRPr="00385BFB">
              <w:rPr>
                <w:rFonts w:ascii="Calibri" w:eastAsia="Times New Roman" w:hAnsi="Calibri" w:cs="Calibri"/>
                <w:kern w:val="0"/>
                <w14:ligatures w14:val="none"/>
              </w:rPr>
              <w:t>Class participation</w:t>
            </w:r>
          </w:p>
        </w:tc>
        <w:tc>
          <w:tcPr>
            <w:tcW w:w="1300" w:type="dxa"/>
            <w:shd w:val="clear" w:color="auto" w:fill="auto"/>
            <w:vAlign w:val="center"/>
            <w:hideMark/>
          </w:tcPr>
          <w:p w14:paraId="4DA5AC23" w14:textId="0E10FDBC" w:rsidR="00385BFB" w:rsidRPr="00385BFB" w:rsidRDefault="00385BFB" w:rsidP="00385BFB">
            <w:pPr>
              <w:jc w:val="center"/>
              <w:rPr>
                <w:rFonts w:ascii="Calibri" w:eastAsia="Times New Roman" w:hAnsi="Calibri" w:cs="Calibri"/>
                <w:color w:val="000000"/>
                <w:kern w:val="0"/>
                <w14:ligatures w14:val="none"/>
              </w:rPr>
            </w:pPr>
            <w:r w:rsidRPr="00385BFB">
              <w:rPr>
                <w:rFonts w:ascii="Calibri" w:eastAsia="Times New Roman" w:hAnsi="Calibri" w:cs="Calibri"/>
                <w:kern w:val="0"/>
                <w14:ligatures w14:val="none"/>
              </w:rPr>
              <w:t>1</w:t>
            </w:r>
            <w:r w:rsidR="2031F29C" w:rsidRPr="00385BFB">
              <w:rPr>
                <w:rFonts w:ascii="Calibri" w:eastAsia="Times New Roman" w:hAnsi="Calibri" w:cs="Calibri"/>
                <w:kern w:val="0"/>
                <w14:ligatures w14:val="none"/>
              </w:rPr>
              <w:t>0</w:t>
            </w:r>
            <w:r w:rsidRPr="00385BFB">
              <w:rPr>
                <w:rFonts w:ascii="Calibri" w:eastAsia="Times New Roman" w:hAnsi="Calibri" w:cs="Calibri"/>
                <w:kern w:val="0"/>
                <w14:ligatures w14:val="none"/>
              </w:rPr>
              <w:t>.00%</w:t>
            </w:r>
          </w:p>
        </w:tc>
        <w:tc>
          <w:tcPr>
            <w:tcW w:w="1300" w:type="dxa"/>
            <w:shd w:val="clear" w:color="auto" w:fill="auto"/>
            <w:vAlign w:val="center"/>
            <w:hideMark/>
          </w:tcPr>
          <w:p w14:paraId="67C99394" w14:textId="77777777" w:rsidR="00385BFB" w:rsidRPr="00385BFB" w:rsidRDefault="00385BFB" w:rsidP="00385BFB">
            <w:pPr>
              <w:jc w:val="center"/>
              <w:rPr>
                <w:rFonts w:ascii="Calibri" w:eastAsia="Times New Roman" w:hAnsi="Calibri" w:cs="Calibri"/>
                <w:color w:val="000000"/>
                <w:kern w:val="0"/>
                <w14:ligatures w14:val="none"/>
              </w:rPr>
            </w:pPr>
            <w:r w:rsidRPr="00385BFB">
              <w:rPr>
                <w:rFonts w:ascii="Calibri" w:eastAsia="Times New Roman" w:hAnsi="Calibri" w:cs="Calibri"/>
                <w:kern w:val="0"/>
                <w14:ligatures w14:val="none"/>
              </w:rPr>
              <w:t>10.00%</w:t>
            </w:r>
          </w:p>
        </w:tc>
      </w:tr>
      <w:tr w:rsidR="00385BFB" w:rsidRPr="00385BFB" w14:paraId="4847A4F7" w14:textId="77777777" w:rsidTr="4E32C341">
        <w:trPr>
          <w:trHeight w:val="360"/>
        </w:trPr>
        <w:tc>
          <w:tcPr>
            <w:tcW w:w="2640" w:type="dxa"/>
            <w:shd w:val="clear" w:color="auto" w:fill="auto"/>
            <w:vAlign w:val="center"/>
            <w:hideMark/>
          </w:tcPr>
          <w:p w14:paraId="2B981E16" w14:textId="65AD6A42" w:rsidR="00385BFB" w:rsidRPr="00385BFB" w:rsidRDefault="505922E1" w:rsidP="26F6744F">
            <w:pPr>
              <w:spacing w:line="259" w:lineRule="auto"/>
            </w:pPr>
            <w:r w:rsidRPr="26F6744F">
              <w:rPr>
                <w:rFonts w:ascii="Calibri" w:eastAsia="Times New Roman" w:hAnsi="Calibri" w:cs="Calibri"/>
              </w:rPr>
              <w:t>Oral Presentation</w:t>
            </w:r>
          </w:p>
        </w:tc>
        <w:tc>
          <w:tcPr>
            <w:tcW w:w="1300" w:type="dxa"/>
            <w:shd w:val="clear" w:color="auto" w:fill="auto"/>
            <w:vAlign w:val="center"/>
            <w:hideMark/>
          </w:tcPr>
          <w:p w14:paraId="05C6FC2D" w14:textId="77777777" w:rsidR="00385BFB" w:rsidRPr="00385BFB" w:rsidRDefault="00385BFB" w:rsidP="00385BFB">
            <w:pPr>
              <w:jc w:val="center"/>
              <w:rPr>
                <w:rFonts w:ascii="Calibri" w:eastAsia="Times New Roman" w:hAnsi="Calibri" w:cs="Calibri"/>
                <w:color w:val="000000"/>
                <w:kern w:val="0"/>
                <w14:ligatures w14:val="none"/>
              </w:rPr>
            </w:pPr>
            <w:r w:rsidRPr="00385BFB">
              <w:rPr>
                <w:rFonts w:ascii="Calibri" w:eastAsia="Times New Roman" w:hAnsi="Calibri" w:cs="Calibri"/>
                <w:kern w:val="0"/>
                <w14:ligatures w14:val="none"/>
              </w:rPr>
              <w:t>20.00%</w:t>
            </w:r>
          </w:p>
        </w:tc>
        <w:tc>
          <w:tcPr>
            <w:tcW w:w="1300" w:type="dxa"/>
            <w:shd w:val="clear" w:color="auto" w:fill="auto"/>
            <w:vAlign w:val="center"/>
            <w:hideMark/>
          </w:tcPr>
          <w:p w14:paraId="3DC4F715" w14:textId="6F8EF304" w:rsidR="00385BFB" w:rsidRPr="00385BFB" w:rsidRDefault="008A7AB3" w:rsidP="00385BFB">
            <w:pPr>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20</w:t>
            </w:r>
            <w:r w:rsidR="00385BFB" w:rsidRPr="00385BFB">
              <w:rPr>
                <w:rFonts w:ascii="Calibri" w:eastAsia="Times New Roman" w:hAnsi="Calibri" w:cs="Calibri"/>
                <w:color w:val="000000"/>
                <w:kern w:val="0"/>
                <w14:ligatures w14:val="none"/>
              </w:rPr>
              <w:t>.00%</w:t>
            </w:r>
          </w:p>
        </w:tc>
      </w:tr>
      <w:tr w:rsidR="26F6744F" w14:paraId="4EAEDCDA" w14:textId="77777777" w:rsidTr="4E32C341">
        <w:trPr>
          <w:trHeight w:val="360"/>
        </w:trPr>
        <w:tc>
          <w:tcPr>
            <w:tcW w:w="2640" w:type="dxa"/>
            <w:shd w:val="clear" w:color="auto" w:fill="auto"/>
            <w:vAlign w:val="center"/>
            <w:hideMark/>
          </w:tcPr>
          <w:p w14:paraId="21F7A82B" w14:textId="292339B6" w:rsidR="6465E5D3" w:rsidRDefault="6465E5D3" w:rsidP="26F6744F">
            <w:pPr>
              <w:rPr>
                <w:rFonts w:ascii="Calibri" w:eastAsia="Times New Roman" w:hAnsi="Calibri" w:cs="Calibri"/>
              </w:rPr>
            </w:pPr>
            <w:r w:rsidRPr="26F6744F">
              <w:rPr>
                <w:rFonts w:ascii="Calibri" w:eastAsia="Times New Roman" w:hAnsi="Calibri" w:cs="Calibri"/>
              </w:rPr>
              <w:t>Risk Communication</w:t>
            </w:r>
          </w:p>
        </w:tc>
        <w:tc>
          <w:tcPr>
            <w:tcW w:w="1300" w:type="dxa"/>
            <w:shd w:val="clear" w:color="auto" w:fill="auto"/>
            <w:vAlign w:val="center"/>
            <w:hideMark/>
          </w:tcPr>
          <w:p w14:paraId="09F7F2B2" w14:textId="206ED947" w:rsidR="2E381A85" w:rsidRDefault="2E381A85" w:rsidP="26F6744F">
            <w:pPr>
              <w:jc w:val="center"/>
              <w:rPr>
                <w:rFonts w:ascii="Calibri" w:eastAsia="Times New Roman" w:hAnsi="Calibri" w:cs="Calibri"/>
                <w:color w:val="000000" w:themeColor="text1"/>
              </w:rPr>
            </w:pPr>
            <w:r w:rsidRPr="26F6744F">
              <w:rPr>
                <w:rFonts w:ascii="Calibri" w:eastAsia="Times New Roman" w:hAnsi="Calibri" w:cs="Calibri"/>
                <w:color w:val="000000" w:themeColor="text1"/>
              </w:rPr>
              <w:t>10.00%</w:t>
            </w:r>
          </w:p>
        </w:tc>
        <w:tc>
          <w:tcPr>
            <w:tcW w:w="1300" w:type="dxa"/>
            <w:shd w:val="clear" w:color="auto" w:fill="auto"/>
            <w:vAlign w:val="center"/>
            <w:hideMark/>
          </w:tcPr>
          <w:p w14:paraId="6828B453" w14:textId="0CD2ED15" w:rsidR="2E381A85" w:rsidRDefault="2E381A85" w:rsidP="26F6744F">
            <w:pPr>
              <w:jc w:val="center"/>
              <w:rPr>
                <w:rFonts w:ascii="Calibri" w:eastAsia="Times New Roman" w:hAnsi="Calibri" w:cs="Calibri"/>
              </w:rPr>
            </w:pPr>
            <w:r w:rsidRPr="26F6744F">
              <w:rPr>
                <w:rFonts w:ascii="Calibri" w:eastAsia="Times New Roman" w:hAnsi="Calibri" w:cs="Calibri"/>
              </w:rPr>
              <w:t>10.00%</w:t>
            </w:r>
          </w:p>
        </w:tc>
      </w:tr>
      <w:tr w:rsidR="00385BFB" w:rsidRPr="00385BFB" w14:paraId="04DB2FBC" w14:textId="77777777" w:rsidTr="4E32C341">
        <w:trPr>
          <w:trHeight w:val="360"/>
        </w:trPr>
        <w:tc>
          <w:tcPr>
            <w:tcW w:w="2640" w:type="dxa"/>
            <w:shd w:val="clear" w:color="auto" w:fill="auto"/>
            <w:vAlign w:val="center"/>
            <w:hideMark/>
          </w:tcPr>
          <w:p w14:paraId="5C2B87BB" w14:textId="77777777" w:rsidR="00385BFB" w:rsidRPr="00385BFB" w:rsidRDefault="00385BFB" w:rsidP="00385BFB">
            <w:pPr>
              <w:rPr>
                <w:rFonts w:ascii="Calibri" w:eastAsia="Times New Roman" w:hAnsi="Calibri" w:cs="Calibri"/>
                <w:color w:val="000000"/>
                <w:kern w:val="0"/>
                <w14:ligatures w14:val="none"/>
              </w:rPr>
            </w:pPr>
            <w:r w:rsidRPr="00385BFB">
              <w:rPr>
                <w:rFonts w:ascii="Calibri" w:eastAsia="Times New Roman" w:hAnsi="Calibri" w:cs="Calibri"/>
                <w:kern w:val="0"/>
                <w14:ligatures w14:val="none"/>
              </w:rPr>
              <w:t>Research paper</w:t>
            </w:r>
          </w:p>
        </w:tc>
        <w:tc>
          <w:tcPr>
            <w:tcW w:w="1300" w:type="dxa"/>
            <w:shd w:val="clear" w:color="auto" w:fill="auto"/>
            <w:vAlign w:val="center"/>
            <w:hideMark/>
          </w:tcPr>
          <w:p w14:paraId="0D02F20B" w14:textId="4C65A5A7" w:rsidR="00385BFB" w:rsidRPr="00385BFB" w:rsidRDefault="00385BFB" w:rsidP="00385BFB">
            <w:pPr>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NA</w:t>
            </w:r>
          </w:p>
        </w:tc>
        <w:tc>
          <w:tcPr>
            <w:tcW w:w="1300" w:type="dxa"/>
            <w:shd w:val="clear" w:color="auto" w:fill="auto"/>
            <w:vAlign w:val="center"/>
            <w:hideMark/>
          </w:tcPr>
          <w:p w14:paraId="450C530F" w14:textId="77777777" w:rsidR="00385BFB" w:rsidRPr="00385BFB" w:rsidRDefault="00385BFB" w:rsidP="00385BFB">
            <w:pPr>
              <w:jc w:val="center"/>
              <w:rPr>
                <w:rFonts w:ascii="Calibri" w:eastAsia="Times New Roman" w:hAnsi="Calibri" w:cs="Calibri"/>
                <w:color w:val="000000"/>
                <w:kern w:val="0"/>
                <w14:ligatures w14:val="none"/>
              </w:rPr>
            </w:pPr>
            <w:r w:rsidRPr="00385BFB">
              <w:rPr>
                <w:rFonts w:ascii="Calibri" w:eastAsia="Times New Roman" w:hAnsi="Calibri" w:cs="Calibri"/>
                <w:kern w:val="0"/>
                <w14:ligatures w14:val="none"/>
              </w:rPr>
              <w:t>20.00%</w:t>
            </w:r>
          </w:p>
        </w:tc>
      </w:tr>
      <w:tr w:rsidR="00385BFB" w:rsidRPr="00385BFB" w14:paraId="3397A491" w14:textId="77777777" w:rsidTr="4E32C341">
        <w:trPr>
          <w:trHeight w:val="360"/>
        </w:trPr>
        <w:tc>
          <w:tcPr>
            <w:tcW w:w="2640" w:type="dxa"/>
            <w:shd w:val="clear" w:color="auto" w:fill="auto"/>
            <w:vAlign w:val="center"/>
            <w:hideMark/>
          </w:tcPr>
          <w:p w14:paraId="67C2E522" w14:textId="77777777" w:rsidR="00385BFB" w:rsidRPr="00385BFB" w:rsidRDefault="00385BFB" w:rsidP="00385BFB">
            <w:pPr>
              <w:rPr>
                <w:rFonts w:ascii="Calibri" w:eastAsia="Times New Roman" w:hAnsi="Calibri" w:cs="Calibri"/>
                <w:color w:val="000000"/>
                <w:kern w:val="0"/>
                <w14:ligatures w14:val="none"/>
              </w:rPr>
            </w:pPr>
            <w:r w:rsidRPr="00385BFB">
              <w:rPr>
                <w:rFonts w:ascii="Calibri" w:eastAsia="Times New Roman" w:hAnsi="Calibri" w:cs="Calibri"/>
                <w:kern w:val="0"/>
                <w14:ligatures w14:val="none"/>
              </w:rPr>
              <w:t>Total</w:t>
            </w:r>
          </w:p>
        </w:tc>
        <w:tc>
          <w:tcPr>
            <w:tcW w:w="1300" w:type="dxa"/>
            <w:shd w:val="clear" w:color="auto" w:fill="auto"/>
            <w:vAlign w:val="center"/>
            <w:hideMark/>
          </w:tcPr>
          <w:p w14:paraId="3ADD3F24" w14:textId="77777777" w:rsidR="00385BFB" w:rsidRPr="00385BFB" w:rsidRDefault="00385BFB" w:rsidP="00385BFB">
            <w:pPr>
              <w:jc w:val="center"/>
              <w:rPr>
                <w:rFonts w:ascii="Calibri" w:eastAsia="Times New Roman" w:hAnsi="Calibri" w:cs="Calibri"/>
                <w:color w:val="000000"/>
                <w:kern w:val="0"/>
                <w14:ligatures w14:val="none"/>
              </w:rPr>
            </w:pPr>
            <w:r w:rsidRPr="00385BFB">
              <w:rPr>
                <w:rFonts w:ascii="Calibri" w:eastAsia="Times New Roman" w:hAnsi="Calibri" w:cs="Calibri"/>
                <w:kern w:val="0"/>
                <w14:ligatures w14:val="none"/>
              </w:rPr>
              <w:t>100%</w:t>
            </w:r>
          </w:p>
        </w:tc>
        <w:tc>
          <w:tcPr>
            <w:tcW w:w="1300" w:type="dxa"/>
            <w:shd w:val="clear" w:color="auto" w:fill="auto"/>
            <w:vAlign w:val="center"/>
            <w:hideMark/>
          </w:tcPr>
          <w:p w14:paraId="54CC103C" w14:textId="77777777" w:rsidR="00385BFB" w:rsidRPr="00385BFB" w:rsidRDefault="00385BFB" w:rsidP="00385BFB">
            <w:pPr>
              <w:jc w:val="center"/>
              <w:rPr>
                <w:rFonts w:ascii="Calibri" w:eastAsia="Times New Roman" w:hAnsi="Calibri" w:cs="Calibri"/>
                <w:color w:val="000000"/>
                <w:kern w:val="0"/>
                <w14:ligatures w14:val="none"/>
              </w:rPr>
            </w:pPr>
            <w:r w:rsidRPr="00385BFB">
              <w:rPr>
                <w:rFonts w:ascii="Calibri" w:eastAsia="Times New Roman" w:hAnsi="Calibri" w:cs="Calibri"/>
                <w:kern w:val="0"/>
                <w14:ligatures w14:val="none"/>
              </w:rPr>
              <w:t>100%</w:t>
            </w:r>
          </w:p>
        </w:tc>
      </w:tr>
    </w:tbl>
    <w:p w14:paraId="398485D3" w14:textId="77777777" w:rsidR="00FB60A4" w:rsidRDefault="00FB60A4" w:rsidP="00385BFB">
      <w:pPr>
        <w:rPr>
          <w:rFonts w:cstheme="minorHAnsi"/>
          <w:sz w:val="22"/>
          <w:szCs w:val="22"/>
        </w:rPr>
      </w:pPr>
    </w:p>
    <w:p w14:paraId="36E6B4FB" w14:textId="177FD2D3" w:rsidR="00385BFB" w:rsidRDefault="00385BFB" w:rsidP="4E32C341">
      <w:pPr>
        <w:pStyle w:val="NormalWeb"/>
        <w:numPr>
          <w:ilvl w:val="0"/>
          <w:numId w:val="12"/>
        </w:numPr>
        <w:shd w:val="clear" w:color="auto" w:fill="FFFFFF" w:themeFill="background1"/>
        <w:spacing w:before="0" w:beforeAutospacing="0" w:after="0" w:afterAutospacing="0"/>
        <w:rPr>
          <w:rFonts w:ascii="Calibri" w:hAnsi="Calibri" w:cs="Calibri"/>
          <w:sz w:val="22"/>
          <w:szCs w:val="22"/>
        </w:rPr>
      </w:pPr>
      <w:r w:rsidRPr="4E32C341">
        <w:rPr>
          <w:rFonts w:ascii="Calibri" w:hAnsi="Calibri" w:cs="Calibri"/>
          <w:sz w:val="22"/>
          <w:szCs w:val="22"/>
        </w:rPr>
        <w:t>R</w:t>
      </w:r>
      <w:r w:rsidR="59B6D3F0" w:rsidRPr="4E32C341">
        <w:rPr>
          <w:rFonts w:ascii="Calibri" w:hAnsi="Calibri" w:cs="Calibri"/>
          <w:sz w:val="22"/>
          <w:szCs w:val="22"/>
        </w:rPr>
        <w:t>eading Questions</w:t>
      </w:r>
      <w:r w:rsidRPr="4E32C341">
        <w:rPr>
          <w:rFonts w:ascii="Calibri" w:hAnsi="Calibri" w:cs="Calibri"/>
          <w:sz w:val="22"/>
          <w:szCs w:val="22"/>
        </w:rPr>
        <w:t xml:space="preserve">: Reading and viewing assignments for each class session will be available through the course website. These will include readings, such as scientific articles, reports and articles from the popular press, as well as documentary videos. Students are expected to read/view the materials, then respond to questions on the reading assignments. </w:t>
      </w:r>
    </w:p>
    <w:p w14:paraId="64A7E390" w14:textId="77777777" w:rsidR="00385BFB" w:rsidRPr="00385BFB" w:rsidRDefault="00385BFB" w:rsidP="00385BFB">
      <w:pPr>
        <w:pStyle w:val="NormalWeb"/>
        <w:shd w:val="clear" w:color="auto" w:fill="FFFFFF"/>
        <w:spacing w:before="0" w:beforeAutospacing="0" w:after="0" w:afterAutospacing="0"/>
        <w:ind w:left="720"/>
        <w:rPr>
          <w:rFonts w:ascii="Calibri" w:hAnsi="Calibri" w:cs="Calibri"/>
          <w:sz w:val="22"/>
          <w:szCs w:val="22"/>
        </w:rPr>
      </w:pPr>
    </w:p>
    <w:p w14:paraId="49DF9A52" w14:textId="5D1217FF" w:rsidR="00385BFB" w:rsidRDefault="00385BFB" w:rsidP="00385BFB">
      <w:pPr>
        <w:pStyle w:val="NormalWeb"/>
        <w:numPr>
          <w:ilvl w:val="0"/>
          <w:numId w:val="12"/>
        </w:numPr>
        <w:shd w:val="clear" w:color="auto" w:fill="FFFFFF"/>
        <w:spacing w:before="0" w:beforeAutospacing="0" w:after="0" w:afterAutospacing="0"/>
        <w:rPr>
          <w:rFonts w:ascii="Calibri" w:hAnsi="Calibri" w:cs="Calibri"/>
          <w:sz w:val="22"/>
          <w:szCs w:val="22"/>
        </w:rPr>
      </w:pPr>
      <w:r w:rsidRPr="00385BFB">
        <w:rPr>
          <w:rFonts w:ascii="Calibri" w:hAnsi="Calibri" w:cs="Calibri"/>
          <w:sz w:val="22"/>
          <w:szCs w:val="22"/>
        </w:rPr>
        <w:lastRenderedPageBreak/>
        <w:t xml:space="preserve">Quizzes: </w:t>
      </w:r>
      <w:r>
        <w:rPr>
          <w:rFonts w:ascii="Calibri" w:hAnsi="Calibri" w:cs="Calibri"/>
          <w:sz w:val="22"/>
          <w:szCs w:val="22"/>
        </w:rPr>
        <w:t>T</w:t>
      </w:r>
      <w:r w:rsidRPr="00385BFB">
        <w:rPr>
          <w:rFonts w:ascii="Calibri" w:hAnsi="Calibri" w:cs="Calibri"/>
          <w:sz w:val="22"/>
          <w:szCs w:val="22"/>
        </w:rPr>
        <w:t>hree quizzes will be given throughout the course of the semester covering reading and lecture materials</w:t>
      </w:r>
      <w:r>
        <w:rPr>
          <w:rFonts w:ascii="Calibri" w:hAnsi="Calibri" w:cs="Calibri"/>
          <w:sz w:val="22"/>
          <w:szCs w:val="22"/>
        </w:rPr>
        <w:t>.</w:t>
      </w:r>
    </w:p>
    <w:p w14:paraId="6B0D50E9" w14:textId="77777777" w:rsidR="00385BFB" w:rsidRPr="00385BFB" w:rsidRDefault="00385BFB" w:rsidP="00385BFB">
      <w:pPr>
        <w:pStyle w:val="NormalWeb"/>
        <w:shd w:val="clear" w:color="auto" w:fill="FFFFFF"/>
        <w:spacing w:before="0" w:beforeAutospacing="0" w:after="0" w:afterAutospacing="0"/>
        <w:rPr>
          <w:rFonts w:ascii="Calibri" w:hAnsi="Calibri" w:cs="Calibri"/>
          <w:sz w:val="22"/>
          <w:szCs w:val="22"/>
        </w:rPr>
      </w:pPr>
    </w:p>
    <w:p w14:paraId="1588BAEE" w14:textId="1A2F7B83" w:rsidR="00385BFB" w:rsidRDefault="00385BFB" w:rsidP="00385BFB">
      <w:pPr>
        <w:pStyle w:val="NormalWeb"/>
        <w:numPr>
          <w:ilvl w:val="0"/>
          <w:numId w:val="12"/>
        </w:numPr>
        <w:shd w:val="clear" w:color="auto" w:fill="FFFFFF"/>
        <w:spacing w:before="0" w:beforeAutospacing="0" w:after="0" w:afterAutospacing="0"/>
        <w:rPr>
          <w:rFonts w:ascii="Calibri" w:hAnsi="Calibri" w:cs="Calibri"/>
          <w:sz w:val="22"/>
          <w:szCs w:val="22"/>
        </w:rPr>
      </w:pPr>
      <w:r w:rsidRPr="00385BFB">
        <w:rPr>
          <w:rFonts w:ascii="Calibri" w:hAnsi="Calibri" w:cs="Calibri"/>
          <w:sz w:val="22"/>
          <w:szCs w:val="22"/>
        </w:rPr>
        <w:t>Class Participation: Answers questions in class for active learning exercises and general questions during class</w:t>
      </w:r>
      <w:r>
        <w:rPr>
          <w:rFonts w:ascii="Calibri" w:hAnsi="Calibri" w:cs="Calibri"/>
          <w:sz w:val="22"/>
          <w:szCs w:val="22"/>
        </w:rPr>
        <w:t>.</w:t>
      </w:r>
    </w:p>
    <w:p w14:paraId="333C25EF" w14:textId="77777777" w:rsidR="00385BFB" w:rsidRPr="00385BFB" w:rsidRDefault="00385BFB" w:rsidP="006E65D4">
      <w:pPr>
        <w:pStyle w:val="NormalWeb"/>
        <w:shd w:val="clear" w:color="auto" w:fill="FFFFFF"/>
        <w:spacing w:before="0" w:beforeAutospacing="0" w:after="0" w:afterAutospacing="0"/>
        <w:rPr>
          <w:rFonts w:ascii="Calibri" w:hAnsi="Calibri" w:cs="Calibri"/>
          <w:sz w:val="22"/>
          <w:szCs w:val="22"/>
        </w:rPr>
      </w:pPr>
    </w:p>
    <w:p w14:paraId="132BCA8D" w14:textId="4913B327" w:rsidR="00385BFB" w:rsidRDefault="6AFF7F8D" w:rsidP="26F6744F">
      <w:pPr>
        <w:pStyle w:val="NormalWeb"/>
        <w:numPr>
          <w:ilvl w:val="0"/>
          <w:numId w:val="11"/>
        </w:numPr>
        <w:shd w:val="clear" w:color="auto" w:fill="FFFFFF" w:themeFill="background1"/>
        <w:spacing w:before="0" w:beforeAutospacing="0" w:after="0" w:afterAutospacing="0"/>
        <w:rPr>
          <w:rFonts w:ascii="Calibri" w:hAnsi="Calibri" w:cs="Calibri"/>
          <w:sz w:val="22"/>
          <w:szCs w:val="22"/>
        </w:rPr>
      </w:pPr>
      <w:r w:rsidRPr="4E32C341">
        <w:rPr>
          <w:rFonts w:ascii="Calibri" w:hAnsi="Calibri" w:cs="Calibri"/>
          <w:sz w:val="22"/>
          <w:szCs w:val="22"/>
        </w:rPr>
        <w:t>Oral Presentations</w:t>
      </w:r>
      <w:r w:rsidR="00385BFB" w:rsidRPr="4E32C341">
        <w:rPr>
          <w:rFonts w:ascii="Calibri" w:hAnsi="Calibri" w:cs="Calibri"/>
          <w:sz w:val="22"/>
          <w:szCs w:val="22"/>
        </w:rPr>
        <w:t xml:space="preserve">: Each student will </w:t>
      </w:r>
      <w:r w:rsidR="006E65D4" w:rsidRPr="4E32C341">
        <w:rPr>
          <w:rFonts w:ascii="Calibri" w:hAnsi="Calibri" w:cs="Calibri"/>
          <w:sz w:val="22"/>
          <w:szCs w:val="22"/>
        </w:rPr>
        <w:t xml:space="preserve">give a </w:t>
      </w:r>
      <w:r w:rsidR="4B23E979" w:rsidRPr="4E32C341">
        <w:rPr>
          <w:rFonts w:ascii="Calibri" w:hAnsi="Calibri" w:cs="Calibri"/>
          <w:sz w:val="22"/>
          <w:szCs w:val="22"/>
        </w:rPr>
        <w:t>10-minute</w:t>
      </w:r>
      <w:r w:rsidR="006E65D4" w:rsidRPr="4E32C341">
        <w:rPr>
          <w:rFonts w:ascii="Calibri" w:hAnsi="Calibri" w:cs="Calibri"/>
          <w:sz w:val="22"/>
          <w:szCs w:val="22"/>
        </w:rPr>
        <w:t xml:space="preserve"> presentation on a topic related to AMR</w:t>
      </w:r>
    </w:p>
    <w:p w14:paraId="3FD60110" w14:textId="23B6601F" w:rsidR="00385BFB" w:rsidRPr="00385BFB" w:rsidRDefault="00385BFB" w:rsidP="26F6744F">
      <w:pPr>
        <w:pStyle w:val="NormalWeb"/>
        <w:shd w:val="clear" w:color="auto" w:fill="FFFFFF" w:themeFill="background1"/>
        <w:spacing w:before="0" w:beforeAutospacing="0" w:after="0" w:afterAutospacing="0"/>
        <w:rPr>
          <w:sz w:val="22"/>
          <w:szCs w:val="22"/>
        </w:rPr>
      </w:pPr>
    </w:p>
    <w:p w14:paraId="6EF698D2" w14:textId="4FE9B8D3" w:rsidR="00385BFB" w:rsidRPr="00385BFB" w:rsidRDefault="49A7E037" w:rsidP="4E32C341">
      <w:pPr>
        <w:pStyle w:val="NormalWeb"/>
        <w:numPr>
          <w:ilvl w:val="0"/>
          <w:numId w:val="11"/>
        </w:numPr>
        <w:shd w:val="clear" w:color="auto" w:fill="FFFFFF" w:themeFill="background1"/>
        <w:spacing w:before="0" w:beforeAutospacing="0" w:after="0" w:afterAutospacing="0"/>
        <w:rPr>
          <w:rFonts w:ascii="Calibri" w:hAnsi="Calibri" w:cs="Calibri"/>
          <w:sz w:val="22"/>
          <w:szCs w:val="22"/>
        </w:rPr>
      </w:pPr>
      <w:r w:rsidRPr="4E32C341">
        <w:rPr>
          <w:rFonts w:ascii="Calibri" w:hAnsi="Calibri" w:cs="Calibri"/>
          <w:sz w:val="22"/>
          <w:szCs w:val="22"/>
        </w:rPr>
        <w:t xml:space="preserve">Risk Communication Exercise: </w:t>
      </w:r>
      <w:r w:rsidR="7AE2D328" w:rsidRPr="4E32C341">
        <w:rPr>
          <w:rFonts w:ascii="Calibri" w:hAnsi="Calibri" w:cs="Calibri"/>
          <w:sz w:val="22"/>
          <w:szCs w:val="22"/>
        </w:rPr>
        <w:t xml:space="preserve">4 times throughout the quarter students will pick an AMR </w:t>
      </w:r>
      <w:r w:rsidR="6BE1EBE0" w:rsidRPr="4E32C341">
        <w:rPr>
          <w:rFonts w:ascii="Calibri" w:hAnsi="Calibri" w:cs="Calibri"/>
          <w:sz w:val="22"/>
          <w:szCs w:val="22"/>
        </w:rPr>
        <w:t xml:space="preserve">real-world </w:t>
      </w:r>
      <w:r w:rsidR="7AE2D328" w:rsidRPr="4E32C341">
        <w:rPr>
          <w:rFonts w:ascii="Calibri" w:hAnsi="Calibri" w:cs="Calibri"/>
          <w:sz w:val="22"/>
          <w:szCs w:val="22"/>
        </w:rPr>
        <w:t>event</w:t>
      </w:r>
      <w:r w:rsidR="568AA54B" w:rsidRPr="4E32C341">
        <w:rPr>
          <w:rFonts w:ascii="Calibri" w:hAnsi="Calibri" w:cs="Calibri"/>
          <w:sz w:val="22"/>
          <w:szCs w:val="22"/>
        </w:rPr>
        <w:t xml:space="preserve"> (from the last 5 years)</w:t>
      </w:r>
      <w:r w:rsidR="7AE2D328" w:rsidRPr="4E32C341">
        <w:rPr>
          <w:rFonts w:ascii="Calibri" w:hAnsi="Calibri" w:cs="Calibri"/>
          <w:sz w:val="22"/>
          <w:szCs w:val="22"/>
        </w:rPr>
        <w:t xml:space="preserve"> and </w:t>
      </w:r>
      <w:r w:rsidR="3DE45A70" w:rsidRPr="4E32C341">
        <w:rPr>
          <w:rFonts w:ascii="Calibri" w:hAnsi="Calibri" w:cs="Calibri"/>
          <w:sz w:val="22"/>
          <w:szCs w:val="22"/>
        </w:rPr>
        <w:t xml:space="preserve">can pick </w:t>
      </w:r>
      <w:r w:rsidR="00C74BBC" w:rsidRPr="4E32C341">
        <w:rPr>
          <w:rFonts w:ascii="Calibri" w:hAnsi="Calibri" w:cs="Calibri"/>
          <w:sz w:val="22"/>
          <w:szCs w:val="22"/>
        </w:rPr>
        <w:t xml:space="preserve">to either </w:t>
      </w:r>
      <w:r w:rsidR="7AE2D328" w:rsidRPr="4E32C341">
        <w:rPr>
          <w:rFonts w:ascii="Calibri" w:hAnsi="Calibri" w:cs="Calibri"/>
          <w:sz w:val="22"/>
          <w:szCs w:val="22"/>
        </w:rPr>
        <w:t>write a 1</w:t>
      </w:r>
      <w:r w:rsidR="5B24B6C7" w:rsidRPr="4E32C341">
        <w:rPr>
          <w:rFonts w:ascii="Calibri" w:hAnsi="Calibri" w:cs="Calibri"/>
          <w:sz w:val="22"/>
          <w:szCs w:val="22"/>
        </w:rPr>
        <w:t>-</w:t>
      </w:r>
      <w:r w:rsidR="7AE2D328" w:rsidRPr="4E32C341">
        <w:rPr>
          <w:rFonts w:ascii="Calibri" w:hAnsi="Calibri" w:cs="Calibri"/>
          <w:sz w:val="22"/>
          <w:szCs w:val="22"/>
        </w:rPr>
        <w:t>p</w:t>
      </w:r>
      <w:r w:rsidR="693CCCE2" w:rsidRPr="4E32C341">
        <w:rPr>
          <w:rFonts w:ascii="Calibri" w:hAnsi="Calibri" w:cs="Calibri"/>
          <w:sz w:val="22"/>
          <w:szCs w:val="22"/>
        </w:rPr>
        <w:t xml:space="preserve">age </w:t>
      </w:r>
      <w:r w:rsidR="7AE2D328" w:rsidRPr="4E32C341">
        <w:rPr>
          <w:rFonts w:ascii="Calibri" w:hAnsi="Calibri" w:cs="Calibri"/>
          <w:sz w:val="22"/>
          <w:szCs w:val="22"/>
        </w:rPr>
        <w:t>risk communication plan or create a risk communication brochure. Students can work in groups of 2 but cannot have the same partner</w:t>
      </w:r>
      <w:r w:rsidR="513A0C82" w:rsidRPr="4E32C341">
        <w:rPr>
          <w:rFonts w:ascii="Calibri" w:hAnsi="Calibri" w:cs="Calibri"/>
          <w:sz w:val="22"/>
          <w:szCs w:val="22"/>
        </w:rPr>
        <w:t xml:space="preserve"> more than once. </w:t>
      </w:r>
      <w:r w:rsidR="74ED19BF" w:rsidRPr="4E32C341">
        <w:rPr>
          <w:rFonts w:ascii="Calibri" w:hAnsi="Calibri" w:cs="Calibri"/>
          <w:sz w:val="22"/>
          <w:szCs w:val="22"/>
        </w:rPr>
        <w:t xml:space="preserve"> Components of the risk communication plan or brochure include </w:t>
      </w:r>
      <w:r w:rsidR="14FBCD76" w:rsidRPr="4E32C341">
        <w:rPr>
          <w:rFonts w:ascii="Calibri" w:hAnsi="Calibri" w:cs="Calibri"/>
          <w:sz w:val="22"/>
          <w:szCs w:val="22"/>
        </w:rPr>
        <w:t xml:space="preserve">identifying key stakeholders, identifying the target audience of the risk </w:t>
      </w:r>
      <w:r w:rsidR="167EAAE1" w:rsidRPr="4E32C341">
        <w:rPr>
          <w:rFonts w:ascii="Calibri" w:hAnsi="Calibri" w:cs="Calibri"/>
          <w:sz w:val="22"/>
          <w:szCs w:val="22"/>
        </w:rPr>
        <w:t>communication</w:t>
      </w:r>
      <w:r w:rsidR="14FBCD76" w:rsidRPr="4E32C341">
        <w:rPr>
          <w:rFonts w:ascii="Calibri" w:hAnsi="Calibri" w:cs="Calibri"/>
          <w:sz w:val="22"/>
          <w:szCs w:val="22"/>
        </w:rPr>
        <w:t xml:space="preserve"> plan or brochure, hazard identification with </w:t>
      </w:r>
      <w:r w:rsidR="41278204" w:rsidRPr="4E32C341">
        <w:rPr>
          <w:rFonts w:ascii="Calibri" w:hAnsi="Calibri" w:cs="Calibri"/>
          <w:sz w:val="22"/>
          <w:szCs w:val="22"/>
        </w:rPr>
        <w:t>at least</w:t>
      </w:r>
      <w:r w:rsidR="14FBCD76" w:rsidRPr="4E32C341">
        <w:rPr>
          <w:rFonts w:ascii="Calibri" w:hAnsi="Calibri" w:cs="Calibri"/>
          <w:sz w:val="22"/>
          <w:szCs w:val="22"/>
        </w:rPr>
        <w:t xml:space="preserve"> 4 </w:t>
      </w:r>
      <w:r w:rsidR="6B495094" w:rsidRPr="4E32C341">
        <w:rPr>
          <w:rFonts w:ascii="Calibri" w:hAnsi="Calibri" w:cs="Calibri"/>
          <w:sz w:val="22"/>
          <w:szCs w:val="22"/>
        </w:rPr>
        <w:t>references</w:t>
      </w:r>
      <w:r w:rsidR="14FBCD76" w:rsidRPr="4E32C341">
        <w:rPr>
          <w:rFonts w:ascii="Calibri" w:hAnsi="Calibri" w:cs="Calibri"/>
          <w:sz w:val="22"/>
          <w:szCs w:val="22"/>
        </w:rPr>
        <w:t xml:space="preserve">, </w:t>
      </w:r>
      <w:r w:rsidR="7D895F9E" w:rsidRPr="4E32C341">
        <w:rPr>
          <w:rFonts w:ascii="Calibri" w:hAnsi="Calibri" w:cs="Calibri"/>
          <w:sz w:val="22"/>
          <w:szCs w:val="22"/>
        </w:rPr>
        <w:t xml:space="preserve">steps to take to mitigate risk, </w:t>
      </w:r>
      <w:r w:rsidR="7B50023C" w:rsidRPr="4E32C341">
        <w:rPr>
          <w:rFonts w:ascii="Calibri" w:hAnsi="Calibri" w:cs="Calibri"/>
          <w:sz w:val="22"/>
          <w:szCs w:val="22"/>
        </w:rPr>
        <w:t xml:space="preserve">and a </w:t>
      </w:r>
      <w:r w:rsidR="7D895F9E" w:rsidRPr="4E32C341">
        <w:rPr>
          <w:rFonts w:ascii="Calibri" w:hAnsi="Calibri" w:cs="Calibri"/>
          <w:sz w:val="22"/>
          <w:szCs w:val="22"/>
        </w:rPr>
        <w:t xml:space="preserve">core communication message. </w:t>
      </w:r>
    </w:p>
    <w:p w14:paraId="32E62B43" w14:textId="6B0A9A83" w:rsidR="26F6744F" w:rsidRDefault="26F6744F" w:rsidP="26F6744F">
      <w:pPr>
        <w:pStyle w:val="NormalWeb"/>
        <w:shd w:val="clear" w:color="auto" w:fill="FFFFFF" w:themeFill="background1"/>
        <w:spacing w:before="0" w:beforeAutospacing="0" w:after="0" w:afterAutospacing="0"/>
        <w:rPr>
          <w:sz w:val="22"/>
          <w:szCs w:val="22"/>
        </w:rPr>
      </w:pPr>
    </w:p>
    <w:p w14:paraId="4B5DDA96" w14:textId="49698D70" w:rsidR="00FB60A4" w:rsidRPr="00385BFB" w:rsidRDefault="00385BFB" w:rsidP="00035046">
      <w:pPr>
        <w:pStyle w:val="NormalWeb"/>
        <w:numPr>
          <w:ilvl w:val="0"/>
          <w:numId w:val="11"/>
        </w:numPr>
        <w:shd w:val="clear" w:color="auto" w:fill="FFFFFF"/>
        <w:spacing w:before="0" w:beforeAutospacing="0" w:after="0" w:afterAutospacing="0"/>
        <w:rPr>
          <w:rFonts w:ascii="Calibri" w:hAnsi="Calibri" w:cs="Calibri"/>
          <w:sz w:val="22"/>
          <w:szCs w:val="22"/>
        </w:rPr>
      </w:pPr>
      <w:r w:rsidRPr="26F6744F">
        <w:rPr>
          <w:rFonts w:ascii="Calibri" w:hAnsi="Calibri" w:cs="Calibri"/>
          <w:sz w:val="22"/>
          <w:szCs w:val="22"/>
        </w:rPr>
        <w:t xml:space="preserve">Research Paper: </w:t>
      </w:r>
      <w:r w:rsidR="007C03BE" w:rsidRPr="26F6744F">
        <w:rPr>
          <w:rFonts w:ascii="Calibri" w:hAnsi="Calibri" w:cs="Calibri"/>
          <w:sz w:val="22"/>
          <w:szCs w:val="22"/>
        </w:rPr>
        <w:t xml:space="preserve">Graduate students will write a literature review paper on a topic related to AMR. The paper should be double-spaced, paginated, and 6-10 pages long, not including references. A minimum of 10 references must be included, up to two can be reputable websites (e.g., CDC, WHO, US State Department, etc.). The remaining works referenced should be from relevant, peer- reviewed scientific journals. Paper topics must be submitted to the instructor for preapproval. </w:t>
      </w:r>
    </w:p>
    <w:p w14:paraId="0DC7157C" w14:textId="77777777" w:rsidR="00035046" w:rsidRPr="00035046" w:rsidRDefault="00035046" w:rsidP="00035046">
      <w:pPr>
        <w:rPr>
          <w:rFonts w:cstheme="minorHAnsi"/>
          <w:sz w:val="22"/>
          <w:szCs w:val="22"/>
        </w:rPr>
      </w:pPr>
    </w:p>
    <w:p w14:paraId="298FDDC3" w14:textId="77777777" w:rsidR="00035046" w:rsidRDefault="00035046" w:rsidP="00035046">
      <w:pPr>
        <w:rPr>
          <w:rFonts w:cstheme="minorHAnsi"/>
          <w:b/>
          <w:bCs/>
          <w:sz w:val="28"/>
          <w:szCs w:val="28"/>
        </w:rPr>
      </w:pPr>
      <w:r w:rsidRPr="002D3C58">
        <w:rPr>
          <w:rFonts w:cstheme="minorHAnsi"/>
          <w:b/>
          <w:bCs/>
          <w:sz w:val="28"/>
          <w:szCs w:val="28"/>
        </w:rPr>
        <w:t>Late Assignment Policy</w:t>
      </w:r>
    </w:p>
    <w:p w14:paraId="674535F9" w14:textId="5DE574C7" w:rsidR="007C03BE" w:rsidRPr="007C03BE" w:rsidRDefault="007C03BE" w:rsidP="007C03BE">
      <w:pPr>
        <w:rPr>
          <w:sz w:val="22"/>
          <w:szCs w:val="22"/>
        </w:rPr>
      </w:pPr>
      <w:r w:rsidRPr="007C03BE">
        <w:rPr>
          <w:sz w:val="22"/>
          <w:szCs w:val="22"/>
        </w:rPr>
        <w:t>Late assignments will be penalized 10% for each day late.  Late penalties can be waived at the discretion of the instructors.</w:t>
      </w:r>
    </w:p>
    <w:p w14:paraId="50124B62" w14:textId="77777777" w:rsidR="00035046" w:rsidRPr="00035046" w:rsidRDefault="00035046" w:rsidP="00035046">
      <w:pPr>
        <w:rPr>
          <w:rFonts w:cstheme="minorHAnsi"/>
          <w:sz w:val="22"/>
          <w:szCs w:val="22"/>
        </w:rPr>
      </w:pPr>
    </w:p>
    <w:p w14:paraId="68E2CA3D" w14:textId="77777777" w:rsidR="00035046" w:rsidRPr="002D3C58" w:rsidRDefault="00035046" w:rsidP="00035046">
      <w:pPr>
        <w:rPr>
          <w:rFonts w:cstheme="minorHAnsi"/>
          <w:b/>
          <w:bCs/>
          <w:sz w:val="28"/>
          <w:szCs w:val="28"/>
        </w:rPr>
      </w:pPr>
      <w:r w:rsidRPr="002D3C58">
        <w:rPr>
          <w:rFonts w:cstheme="minorHAnsi"/>
          <w:b/>
          <w:bCs/>
          <w:sz w:val="28"/>
          <w:szCs w:val="28"/>
        </w:rPr>
        <w:t>Excused Absence from Class</w:t>
      </w:r>
    </w:p>
    <w:p w14:paraId="0C95BB09" w14:textId="77777777" w:rsidR="00EC5BB0" w:rsidRDefault="00035046" w:rsidP="00035046">
      <w:pPr>
        <w:rPr>
          <w:rFonts w:cstheme="minorHAnsi"/>
          <w:sz w:val="22"/>
          <w:szCs w:val="22"/>
        </w:rPr>
      </w:pPr>
      <w:r w:rsidRPr="00035046">
        <w:rPr>
          <w:rFonts w:cstheme="minorHAnsi"/>
          <w:sz w:val="22"/>
          <w:szCs w:val="22"/>
        </w:rPr>
        <w:t>Students are expected to attend class and to participate in all graded activities, including midterms and final examinations. A student who is anticipating being absent from class due to a Religious Accommodation activity needs to complete the Religious Accommodations request process by the second Friday of the quarter. Students who anticipate missing class due to attendance at academic conferences or field trips, or participation in university sponsored activities should provide a written notice to the instructor ahead of the absence. The instructor will determine if the graded activity or exam can be rescheduled or if there is equivalent work that can be done, as determined by the instructor.</w:t>
      </w:r>
    </w:p>
    <w:p w14:paraId="4B637392" w14:textId="77777777" w:rsidR="00035046" w:rsidRPr="00035046" w:rsidRDefault="00035046" w:rsidP="00035046">
      <w:pPr>
        <w:rPr>
          <w:rFonts w:cstheme="minorHAnsi"/>
          <w:sz w:val="22"/>
          <w:szCs w:val="22"/>
        </w:rPr>
      </w:pPr>
    </w:p>
    <w:p w14:paraId="09AC17AC" w14:textId="509CE427" w:rsidR="00035046" w:rsidRPr="007C03BE" w:rsidRDefault="00035046" w:rsidP="00035046">
      <w:pPr>
        <w:rPr>
          <w:rFonts w:cstheme="minorHAnsi"/>
          <w:b/>
          <w:bCs/>
          <w:sz w:val="28"/>
          <w:szCs w:val="28"/>
        </w:rPr>
      </w:pPr>
      <w:r w:rsidRPr="00EC5BB0">
        <w:rPr>
          <w:rFonts w:cstheme="minorHAnsi"/>
          <w:b/>
          <w:bCs/>
          <w:sz w:val="28"/>
          <w:szCs w:val="28"/>
        </w:rPr>
        <w:t>Student Responsibilities</w:t>
      </w:r>
    </w:p>
    <w:p w14:paraId="68A93437" w14:textId="65EFCBCB" w:rsidR="007C03BE" w:rsidRPr="007C03BE" w:rsidRDefault="007C03BE" w:rsidP="007C03BE">
      <w:pPr>
        <w:numPr>
          <w:ilvl w:val="0"/>
          <w:numId w:val="13"/>
        </w:numPr>
        <w:shd w:val="clear" w:color="auto" w:fill="FFFFFF"/>
        <w:ind w:left="375"/>
        <w:rPr>
          <w:rFonts w:ascii="Calibri" w:hAnsi="Calibri" w:cs="Calibri"/>
          <w:sz w:val="22"/>
          <w:szCs w:val="22"/>
        </w:rPr>
      </w:pPr>
      <w:r w:rsidRPr="007C03BE">
        <w:rPr>
          <w:rFonts w:ascii="Calibri" w:hAnsi="Calibri" w:cs="Calibri"/>
          <w:sz w:val="22"/>
          <w:szCs w:val="22"/>
        </w:rPr>
        <w:t>Come to class</w:t>
      </w:r>
      <w:r>
        <w:rPr>
          <w:rFonts w:ascii="Calibri" w:hAnsi="Calibri" w:cs="Calibri"/>
          <w:sz w:val="22"/>
          <w:szCs w:val="22"/>
        </w:rPr>
        <w:t>.</w:t>
      </w:r>
    </w:p>
    <w:p w14:paraId="3E45002A" w14:textId="77777777" w:rsidR="007C03BE" w:rsidRPr="007C03BE" w:rsidRDefault="007C03BE" w:rsidP="007C03BE">
      <w:pPr>
        <w:numPr>
          <w:ilvl w:val="0"/>
          <w:numId w:val="13"/>
        </w:numPr>
        <w:shd w:val="clear" w:color="auto" w:fill="FFFFFF"/>
        <w:ind w:left="375"/>
        <w:rPr>
          <w:rFonts w:ascii="Calibri" w:hAnsi="Calibri" w:cs="Calibri"/>
          <w:sz w:val="22"/>
          <w:szCs w:val="22"/>
        </w:rPr>
      </w:pPr>
      <w:r w:rsidRPr="007C03BE">
        <w:rPr>
          <w:rFonts w:ascii="Calibri" w:hAnsi="Calibri" w:cs="Calibri"/>
          <w:sz w:val="22"/>
          <w:szCs w:val="22"/>
        </w:rPr>
        <w:t>Arrive on time.</w:t>
      </w:r>
    </w:p>
    <w:p w14:paraId="78243175" w14:textId="77777777" w:rsidR="007C03BE" w:rsidRPr="007C03BE" w:rsidRDefault="007C03BE" w:rsidP="007C03BE">
      <w:pPr>
        <w:numPr>
          <w:ilvl w:val="0"/>
          <w:numId w:val="13"/>
        </w:numPr>
        <w:shd w:val="clear" w:color="auto" w:fill="FFFFFF"/>
        <w:ind w:left="375"/>
        <w:rPr>
          <w:rFonts w:ascii="Calibri" w:hAnsi="Calibri" w:cs="Calibri"/>
          <w:sz w:val="22"/>
          <w:szCs w:val="22"/>
        </w:rPr>
      </w:pPr>
      <w:r w:rsidRPr="007C03BE">
        <w:rPr>
          <w:rFonts w:ascii="Calibri" w:hAnsi="Calibri" w:cs="Calibri"/>
          <w:sz w:val="22"/>
          <w:szCs w:val="22"/>
        </w:rPr>
        <w:t>Turn in assignments on time.</w:t>
      </w:r>
    </w:p>
    <w:p w14:paraId="1F8A4C6B" w14:textId="4F14551C" w:rsidR="007C03BE" w:rsidRPr="007C03BE" w:rsidRDefault="007C03BE" w:rsidP="007C03BE">
      <w:pPr>
        <w:numPr>
          <w:ilvl w:val="0"/>
          <w:numId w:val="13"/>
        </w:numPr>
        <w:shd w:val="clear" w:color="auto" w:fill="FFFFFF"/>
        <w:ind w:left="375"/>
        <w:rPr>
          <w:rFonts w:ascii="Calibri" w:hAnsi="Calibri" w:cs="Calibri"/>
          <w:sz w:val="22"/>
          <w:szCs w:val="22"/>
        </w:rPr>
      </w:pPr>
      <w:r w:rsidRPr="007C03BE">
        <w:rPr>
          <w:rFonts w:ascii="Calibri" w:hAnsi="Calibri" w:cs="Calibri"/>
          <w:sz w:val="22"/>
          <w:szCs w:val="22"/>
        </w:rPr>
        <w:t xml:space="preserve">Come to class </w:t>
      </w:r>
      <w:r w:rsidR="006E65D4">
        <w:rPr>
          <w:rFonts w:ascii="Calibri" w:hAnsi="Calibri" w:cs="Calibri"/>
          <w:sz w:val="22"/>
          <w:szCs w:val="22"/>
        </w:rPr>
        <w:t xml:space="preserve">prepared. </w:t>
      </w:r>
    </w:p>
    <w:p w14:paraId="17A2628A" w14:textId="2F93F71A" w:rsidR="007C03BE" w:rsidRPr="007C03BE" w:rsidRDefault="007C03BE" w:rsidP="007C03BE">
      <w:pPr>
        <w:numPr>
          <w:ilvl w:val="0"/>
          <w:numId w:val="13"/>
        </w:numPr>
        <w:shd w:val="clear" w:color="auto" w:fill="FFFFFF"/>
        <w:ind w:left="375"/>
        <w:rPr>
          <w:rFonts w:ascii="Calibri" w:hAnsi="Calibri" w:cs="Calibri"/>
          <w:sz w:val="22"/>
          <w:szCs w:val="22"/>
        </w:rPr>
      </w:pPr>
      <w:r w:rsidRPr="007C03BE">
        <w:rPr>
          <w:rFonts w:ascii="Calibri" w:hAnsi="Calibri" w:cs="Calibri"/>
          <w:sz w:val="22"/>
          <w:szCs w:val="22"/>
        </w:rPr>
        <w:t xml:space="preserve">Be courteous </w:t>
      </w:r>
      <w:r>
        <w:rPr>
          <w:rFonts w:ascii="Calibri" w:hAnsi="Calibri" w:cs="Calibri"/>
          <w:sz w:val="22"/>
          <w:szCs w:val="22"/>
        </w:rPr>
        <w:t xml:space="preserve">and respectful to others. </w:t>
      </w:r>
    </w:p>
    <w:p w14:paraId="5F4418EA" w14:textId="098320E5" w:rsidR="007C03BE" w:rsidRPr="007C03BE" w:rsidRDefault="006E65D4" w:rsidP="007C03BE">
      <w:pPr>
        <w:numPr>
          <w:ilvl w:val="0"/>
          <w:numId w:val="13"/>
        </w:numPr>
        <w:shd w:val="clear" w:color="auto" w:fill="FFFFFF"/>
        <w:ind w:left="375"/>
        <w:rPr>
          <w:rFonts w:ascii="Calibri" w:hAnsi="Calibri" w:cs="Calibri"/>
          <w:sz w:val="22"/>
          <w:szCs w:val="22"/>
        </w:rPr>
      </w:pPr>
      <w:r>
        <w:rPr>
          <w:rFonts w:ascii="Calibri" w:hAnsi="Calibri" w:cs="Calibri"/>
          <w:sz w:val="22"/>
          <w:szCs w:val="22"/>
        </w:rPr>
        <w:t xml:space="preserve">Ask questions. </w:t>
      </w:r>
    </w:p>
    <w:p w14:paraId="135AA6AE" w14:textId="59774B32" w:rsidR="007C03BE" w:rsidRPr="007C03BE" w:rsidRDefault="007C03BE" w:rsidP="007C03BE">
      <w:pPr>
        <w:numPr>
          <w:ilvl w:val="0"/>
          <w:numId w:val="13"/>
        </w:numPr>
        <w:shd w:val="clear" w:color="auto" w:fill="FFFFFF"/>
        <w:ind w:left="375"/>
        <w:rPr>
          <w:rFonts w:ascii="Calibri" w:hAnsi="Calibri" w:cs="Calibri"/>
          <w:sz w:val="22"/>
          <w:szCs w:val="22"/>
        </w:rPr>
      </w:pPr>
      <w:r w:rsidRPr="007C03BE">
        <w:rPr>
          <w:rFonts w:ascii="Calibri" w:hAnsi="Calibri" w:cs="Calibri"/>
          <w:sz w:val="22"/>
          <w:szCs w:val="22"/>
        </w:rPr>
        <w:t xml:space="preserve">Let </w:t>
      </w:r>
      <w:r>
        <w:rPr>
          <w:rFonts w:ascii="Calibri" w:hAnsi="Calibri" w:cs="Calibri"/>
          <w:sz w:val="22"/>
          <w:szCs w:val="22"/>
        </w:rPr>
        <w:t>me</w:t>
      </w:r>
      <w:r w:rsidRPr="007C03BE">
        <w:rPr>
          <w:rFonts w:ascii="Calibri" w:hAnsi="Calibri" w:cs="Calibri"/>
          <w:sz w:val="22"/>
          <w:szCs w:val="22"/>
        </w:rPr>
        <w:t xml:space="preserve"> know how I am doing. If we are moving too fast, not being clear, or otherwise not getting the message across, </w:t>
      </w:r>
      <w:r w:rsidR="006E65D4">
        <w:rPr>
          <w:rFonts w:ascii="Calibri" w:hAnsi="Calibri" w:cs="Calibri"/>
          <w:sz w:val="22"/>
          <w:szCs w:val="22"/>
        </w:rPr>
        <w:t>let me know</w:t>
      </w:r>
      <w:r w:rsidRPr="007C03BE">
        <w:rPr>
          <w:rFonts w:ascii="Calibri" w:hAnsi="Calibri" w:cs="Calibri"/>
          <w:sz w:val="22"/>
          <w:szCs w:val="22"/>
        </w:rPr>
        <w:t>.</w:t>
      </w:r>
    </w:p>
    <w:p w14:paraId="7ABF441B" w14:textId="77777777" w:rsidR="00035046" w:rsidRPr="00035046" w:rsidRDefault="00035046" w:rsidP="007C03BE">
      <w:pPr>
        <w:rPr>
          <w:rFonts w:cstheme="minorHAnsi"/>
          <w:sz w:val="22"/>
          <w:szCs w:val="22"/>
        </w:rPr>
      </w:pPr>
    </w:p>
    <w:p w14:paraId="3C75EB26" w14:textId="3AD8DC83" w:rsidR="007C03BE" w:rsidRDefault="00035046" w:rsidP="055E06C1">
      <w:pPr>
        <w:rPr>
          <w:b/>
          <w:bCs/>
          <w:sz w:val="28"/>
          <w:szCs w:val="28"/>
        </w:rPr>
      </w:pPr>
      <w:r w:rsidRPr="055E06C1">
        <w:rPr>
          <w:b/>
          <w:bCs/>
          <w:sz w:val="28"/>
          <w:szCs w:val="28"/>
        </w:rPr>
        <w:lastRenderedPageBreak/>
        <w:t>Session-by-Session Schedule</w:t>
      </w:r>
      <w:r w:rsidR="007C03BE" w:rsidRPr="055E06C1">
        <w:rPr>
          <w:b/>
          <w:bCs/>
          <w:sz w:val="28"/>
          <w:szCs w:val="28"/>
        </w:rPr>
        <w:t xml:space="preserve"> (Subject to Revision)</w:t>
      </w:r>
    </w:p>
    <w:tbl>
      <w:tblPr>
        <w:tblStyle w:val="TableGrid"/>
        <w:tblW w:w="8022" w:type="dxa"/>
        <w:tblLook w:val="04A0" w:firstRow="1" w:lastRow="0" w:firstColumn="1" w:lastColumn="0" w:noHBand="0" w:noVBand="1"/>
      </w:tblPr>
      <w:tblGrid>
        <w:gridCol w:w="1328"/>
        <w:gridCol w:w="1353"/>
        <w:gridCol w:w="5341"/>
      </w:tblGrid>
      <w:tr w:rsidR="00FC2069" w:rsidRPr="0044231E" w14:paraId="104DA499" w14:textId="77777777" w:rsidTr="1F663966">
        <w:tc>
          <w:tcPr>
            <w:tcW w:w="1328" w:type="dxa"/>
          </w:tcPr>
          <w:p w14:paraId="64315B52" w14:textId="77777777" w:rsidR="00FC2069" w:rsidRPr="00933C49" w:rsidRDefault="00FC2069" w:rsidP="006664D6">
            <w:pPr>
              <w:rPr>
                <w:rFonts w:ascii="Calibri" w:hAnsi="Calibri" w:cs="Calibri"/>
                <w:b/>
                <w:bCs/>
                <w:sz w:val="22"/>
                <w:szCs w:val="22"/>
              </w:rPr>
            </w:pPr>
          </w:p>
        </w:tc>
        <w:tc>
          <w:tcPr>
            <w:tcW w:w="1353" w:type="dxa"/>
            <w:vAlign w:val="center"/>
          </w:tcPr>
          <w:p w14:paraId="0736A3E9" w14:textId="58DDCF19" w:rsidR="00FC2069" w:rsidRPr="00933C49" w:rsidRDefault="00FC2069" w:rsidP="006664D6">
            <w:pPr>
              <w:rPr>
                <w:rFonts w:ascii="Calibri" w:hAnsi="Calibri" w:cs="Calibri"/>
                <w:sz w:val="22"/>
                <w:szCs w:val="22"/>
              </w:rPr>
            </w:pPr>
            <w:r w:rsidRPr="00933C49">
              <w:rPr>
                <w:rFonts w:ascii="Calibri" w:hAnsi="Calibri" w:cs="Calibri"/>
                <w:b/>
                <w:bCs/>
                <w:sz w:val="22"/>
                <w:szCs w:val="22"/>
              </w:rPr>
              <w:t>Date</w:t>
            </w:r>
          </w:p>
        </w:tc>
        <w:tc>
          <w:tcPr>
            <w:tcW w:w="5341" w:type="dxa"/>
            <w:vAlign w:val="center"/>
          </w:tcPr>
          <w:p w14:paraId="563AE082" w14:textId="77777777" w:rsidR="00FC2069" w:rsidRPr="00933C49" w:rsidRDefault="00FC2069" w:rsidP="006664D6">
            <w:pPr>
              <w:rPr>
                <w:rFonts w:ascii="Calibri" w:hAnsi="Calibri" w:cs="Calibri"/>
                <w:sz w:val="22"/>
                <w:szCs w:val="22"/>
              </w:rPr>
            </w:pPr>
            <w:r w:rsidRPr="00933C49">
              <w:rPr>
                <w:rFonts w:ascii="Calibri" w:hAnsi="Calibri" w:cs="Calibri"/>
                <w:b/>
                <w:bCs/>
                <w:sz w:val="22"/>
                <w:szCs w:val="22"/>
              </w:rPr>
              <w:t>Topic</w:t>
            </w:r>
          </w:p>
        </w:tc>
      </w:tr>
      <w:tr w:rsidR="00FC2069" w:rsidRPr="0044231E" w14:paraId="1CCC6631" w14:textId="77777777" w:rsidTr="1F663966">
        <w:tc>
          <w:tcPr>
            <w:tcW w:w="1328" w:type="dxa"/>
          </w:tcPr>
          <w:p w14:paraId="2F710D20" w14:textId="32400C07" w:rsidR="00FC2069" w:rsidRPr="00933C49" w:rsidRDefault="00FC2069" w:rsidP="006664D6">
            <w:pPr>
              <w:rPr>
                <w:rFonts w:ascii="Calibri" w:hAnsi="Calibri" w:cs="Calibri"/>
                <w:color w:val="000000" w:themeColor="text1"/>
                <w:sz w:val="22"/>
                <w:szCs w:val="22"/>
                <w:shd w:val="clear" w:color="auto" w:fill="FFFFFF"/>
              </w:rPr>
            </w:pPr>
            <w:r>
              <w:rPr>
                <w:rFonts w:ascii="Calibri" w:hAnsi="Calibri" w:cs="Calibri"/>
                <w:color w:val="000000" w:themeColor="text1"/>
                <w:sz w:val="22"/>
                <w:szCs w:val="22"/>
                <w:shd w:val="clear" w:color="auto" w:fill="FFFFFF"/>
              </w:rPr>
              <w:t>Week 1</w:t>
            </w:r>
          </w:p>
        </w:tc>
        <w:tc>
          <w:tcPr>
            <w:tcW w:w="1353" w:type="dxa"/>
          </w:tcPr>
          <w:p w14:paraId="1D1FC07C" w14:textId="0CB3BF79" w:rsidR="00FC2069" w:rsidRPr="00933C49" w:rsidRDefault="00FC2069" w:rsidP="006664D6">
            <w:pPr>
              <w:rPr>
                <w:rFonts w:ascii="Calibri" w:hAnsi="Calibri" w:cs="Calibri"/>
                <w:color w:val="000000" w:themeColor="text1"/>
                <w:sz w:val="22"/>
                <w:szCs w:val="22"/>
              </w:rPr>
            </w:pPr>
            <w:r w:rsidRPr="00933C49">
              <w:rPr>
                <w:rFonts w:ascii="Calibri" w:hAnsi="Calibri" w:cs="Calibri"/>
                <w:color w:val="000000" w:themeColor="text1"/>
                <w:sz w:val="22"/>
                <w:szCs w:val="22"/>
                <w:shd w:val="clear" w:color="auto" w:fill="FFFFFF"/>
              </w:rPr>
              <w:t>Wed 9/2</w:t>
            </w:r>
            <w:r w:rsidR="00C35304">
              <w:rPr>
                <w:rFonts w:ascii="Calibri" w:hAnsi="Calibri" w:cs="Calibri"/>
                <w:color w:val="000000" w:themeColor="text1"/>
                <w:sz w:val="22"/>
                <w:szCs w:val="22"/>
                <w:shd w:val="clear" w:color="auto" w:fill="FFFFFF"/>
              </w:rPr>
              <w:t>5</w:t>
            </w:r>
          </w:p>
        </w:tc>
        <w:tc>
          <w:tcPr>
            <w:tcW w:w="5341" w:type="dxa"/>
          </w:tcPr>
          <w:p w14:paraId="66281FC0" w14:textId="3AE79F57" w:rsidR="00FC2069" w:rsidRPr="00933C49" w:rsidRDefault="00FC2069" w:rsidP="006664D6">
            <w:pPr>
              <w:rPr>
                <w:rFonts w:ascii="Calibri" w:hAnsi="Calibri" w:cs="Calibri"/>
                <w:color w:val="000000" w:themeColor="text1"/>
                <w:sz w:val="22"/>
                <w:szCs w:val="22"/>
              </w:rPr>
            </w:pPr>
            <w:r>
              <w:rPr>
                <w:rFonts w:ascii="Calibri" w:hAnsi="Calibri" w:cs="Calibri"/>
                <w:color w:val="000000" w:themeColor="text1"/>
                <w:sz w:val="22"/>
                <w:szCs w:val="22"/>
              </w:rPr>
              <w:t>Introduction</w:t>
            </w:r>
          </w:p>
        </w:tc>
      </w:tr>
      <w:tr w:rsidR="00FC2069" w:rsidRPr="0044231E" w14:paraId="257D762D" w14:textId="77777777" w:rsidTr="1F663966">
        <w:tc>
          <w:tcPr>
            <w:tcW w:w="1328" w:type="dxa"/>
          </w:tcPr>
          <w:p w14:paraId="45D48C64" w14:textId="6A3355D8" w:rsidR="00FC2069" w:rsidRPr="00933C49" w:rsidRDefault="00FC2069" w:rsidP="006664D6">
            <w:pPr>
              <w:rPr>
                <w:rFonts w:ascii="Calibri" w:hAnsi="Calibri" w:cs="Calibri"/>
                <w:color w:val="000000" w:themeColor="text1"/>
                <w:sz w:val="22"/>
                <w:szCs w:val="22"/>
              </w:rPr>
            </w:pPr>
            <w:r>
              <w:rPr>
                <w:rFonts w:ascii="Calibri" w:hAnsi="Calibri" w:cs="Calibri"/>
                <w:color w:val="000000" w:themeColor="text1"/>
                <w:sz w:val="22"/>
                <w:szCs w:val="22"/>
              </w:rPr>
              <w:t>Week 2</w:t>
            </w:r>
          </w:p>
        </w:tc>
        <w:tc>
          <w:tcPr>
            <w:tcW w:w="1353" w:type="dxa"/>
          </w:tcPr>
          <w:p w14:paraId="5397460E" w14:textId="49E820DD" w:rsidR="00FC2069" w:rsidRPr="00933C49" w:rsidRDefault="00FC2069" w:rsidP="006664D6">
            <w:pPr>
              <w:rPr>
                <w:rFonts w:ascii="Calibri" w:hAnsi="Calibri" w:cs="Calibri"/>
                <w:color w:val="000000" w:themeColor="text1"/>
                <w:sz w:val="22"/>
                <w:szCs w:val="22"/>
              </w:rPr>
            </w:pPr>
            <w:r w:rsidRPr="00933C49">
              <w:rPr>
                <w:rFonts w:ascii="Calibri" w:hAnsi="Calibri" w:cs="Calibri"/>
                <w:color w:val="000000" w:themeColor="text1"/>
                <w:sz w:val="22"/>
                <w:szCs w:val="22"/>
              </w:rPr>
              <w:t xml:space="preserve">Mon </w:t>
            </w:r>
            <w:r w:rsidR="00C35304">
              <w:rPr>
                <w:rFonts w:ascii="Calibri" w:hAnsi="Calibri" w:cs="Calibri"/>
                <w:color w:val="000000" w:themeColor="text1"/>
                <w:sz w:val="22"/>
                <w:szCs w:val="22"/>
              </w:rPr>
              <w:t>9</w:t>
            </w:r>
            <w:r w:rsidRPr="00933C49">
              <w:rPr>
                <w:rFonts w:ascii="Calibri" w:hAnsi="Calibri" w:cs="Calibri"/>
                <w:color w:val="000000" w:themeColor="text1"/>
                <w:sz w:val="22"/>
                <w:szCs w:val="22"/>
              </w:rPr>
              <w:t>/</w:t>
            </w:r>
            <w:r w:rsidR="00C35304">
              <w:rPr>
                <w:rFonts w:ascii="Calibri" w:hAnsi="Calibri" w:cs="Calibri"/>
                <w:color w:val="000000" w:themeColor="text1"/>
                <w:sz w:val="22"/>
                <w:szCs w:val="22"/>
              </w:rPr>
              <w:t>30</w:t>
            </w:r>
          </w:p>
        </w:tc>
        <w:tc>
          <w:tcPr>
            <w:tcW w:w="5341" w:type="dxa"/>
          </w:tcPr>
          <w:p w14:paraId="6D676D36" w14:textId="20222077" w:rsidR="00FC2069" w:rsidRPr="00933C49" w:rsidRDefault="00FC2069" w:rsidP="006664D6">
            <w:pPr>
              <w:rPr>
                <w:rFonts w:ascii="Calibri" w:hAnsi="Calibri" w:cs="Calibri"/>
                <w:color w:val="000000" w:themeColor="text1"/>
                <w:sz w:val="22"/>
                <w:szCs w:val="22"/>
              </w:rPr>
            </w:pPr>
            <w:r>
              <w:rPr>
                <w:rFonts w:ascii="Calibri" w:hAnsi="Calibri" w:cs="Calibri"/>
                <w:color w:val="000000" w:themeColor="text1"/>
                <w:sz w:val="22"/>
                <w:szCs w:val="22"/>
              </w:rPr>
              <w:t>What is antimicrobial resistance</w:t>
            </w:r>
          </w:p>
        </w:tc>
      </w:tr>
      <w:tr w:rsidR="00FC2069" w:rsidRPr="0044231E" w14:paraId="7759D775" w14:textId="77777777" w:rsidTr="1F663966">
        <w:tc>
          <w:tcPr>
            <w:tcW w:w="1328" w:type="dxa"/>
          </w:tcPr>
          <w:p w14:paraId="01B6B1F4" w14:textId="77777777" w:rsidR="00FC2069" w:rsidRPr="00933C49" w:rsidRDefault="00FC2069" w:rsidP="006664D6">
            <w:pPr>
              <w:rPr>
                <w:rFonts w:ascii="Calibri" w:hAnsi="Calibri" w:cs="Calibri"/>
                <w:color w:val="000000" w:themeColor="text1"/>
                <w:sz w:val="22"/>
                <w:szCs w:val="22"/>
              </w:rPr>
            </w:pPr>
          </w:p>
        </w:tc>
        <w:tc>
          <w:tcPr>
            <w:tcW w:w="1353" w:type="dxa"/>
          </w:tcPr>
          <w:p w14:paraId="592B6939" w14:textId="16757E48" w:rsidR="00FC2069" w:rsidRPr="00933C49" w:rsidRDefault="00FC2069" w:rsidP="006664D6">
            <w:pPr>
              <w:rPr>
                <w:rFonts w:ascii="Calibri" w:hAnsi="Calibri" w:cs="Calibri"/>
                <w:color w:val="000000" w:themeColor="text1"/>
                <w:sz w:val="22"/>
                <w:szCs w:val="22"/>
              </w:rPr>
            </w:pPr>
            <w:r w:rsidRPr="00933C49">
              <w:rPr>
                <w:rFonts w:ascii="Calibri" w:hAnsi="Calibri" w:cs="Calibri"/>
                <w:color w:val="000000" w:themeColor="text1"/>
                <w:sz w:val="22"/>
                <w:szCs w:val="22"/>
              </w:rPr>
              <w:t>Wed 10/</w:t>
            </w:r>
            <w:r w:rsidR="00C35304">
              <w:rPr>
                <w:rFonts w:ascii="Calibri" w:hAnsi="Calibri" w:cs="Calibri"/>
                <w:color w:val="000000" w:themeColor="text1"/>
                <w:sz w:val="22"/>
                <w:szCs w:val="22"/>
              </w:rPr>
              <w:t>2</w:t>
            </w:r>
          </w:p>
        </w:tc>
        <w:tc>
          <w:tcPr>
            <w:tcW w:w="5341" w:type="dxa"/>
          </w:tcPr>
          <w:p w14:paraId="7170977B" w14:textId="11F91A8C" w:rsidR="00FC2069" w:rsidRPr="00933C49" w:rsidRDefault="00FC2069" w:rsidP="006664D6">
            <w:pPr>
              <w:rPr>
                <w:rFonts w:ascii="Calibri" w:hAnsi="Calibri" w:cs="Calibri"/>
                <w:color w:val="000000" w:themeColor="text1"/>
                <w:sz w:val="22"/>
                <w:szCs w:val="22"/>
              </w:rPr>
            </w:pPr>
            <w:r>
              <w:rPr>
                <w:rFonts w:ascii="Calibri" w:hAnsi="Calibri" w:cs="Calibri"/>
                <w:color w:val="000000" w:themeColor="text1"/>
                <w:sz w:val="22"/>
                <w:szCs w:val="22"/>
              </w:rPr>
              <w:t>History of AMR</w:t>
            </w:r>
          </w:p>
        </w:tc>
      </w:tr>
      <w:tr w:rsidR="00FC2069" w:rsidRPr="0044231E" w14:paraId="7EEEA793" w14:textId="77777777" w:rsidTr="1F663966">
        <w:tc>
          <w:tcPr>
            <w:tcW w:w="1328" w:type="dxa"/>
          </w:tcPr>
          <w:p w14:paraId="57EA28F3" w14:textId="5D846EC0" w:rsidR="00FC2069" w:rsidRPr="00933C49" w:rsidRDefault="00FC2069" w:rsidP="006664D6">
            <w:pPr>
              <w:rPr>
                <w:rFonts w:ascii="Calibri" w:hAnsi="Calibri" w:cs="Calibri"/>
                <w:color w:val="000000" w:themeColor="text1"/>
                <w:sz w:val="22"/>
                <w:szCs w:val="22"/>
              </w:rPr>
            </w:pPr>
            <w:r>
              <w:rPr>
                <w:rFonts w:ascii="Calibri" w:hAnsi="Calibri" w:cs="Calibri"/>
                <w:color w:val="000000" w:themeColor="text1"/>
                <w:sz w:val="22"/>
                <w:szCs w:val="22"/>
              </w:rPr>
              <w:t>Week 3</w:t>
            </w:r>
          </w:p>
        </w:tc>
        <w:tc>
          <w:tcPr>
            <w:tcW w:w="1353" w:type="dxa"/>
          </w:tcPr>
          <w:p w14:paraId="4CAB910C" w14:textId="50BDF851" w:rsidR="00FC2069" w:rsidRPr="00933C49" w:rsidRDefault="00FC2069" w:rsidP="006664D6">
            <w:pPr>
              <w:rPr>
                <w:rFonts w:ascii="Calibri" w:hAnsi="Calibri" w:cs="Calibri"/>
                <w:color w:val="000000" w:themeColor="text1"/>
                <w:sz w:val="22"/>
                <w:szCs w:val="22"/>
              </w:rPr>
            </w:pPr>
            <w:r w:rsidRPr="00933C49">
              <w:rPr>
                <w:rFonts w:ascii="Calibri" w:hAnsi="Calibri" w:cs="Calibri"/>
                <w:color w:val="000000" w:themeColor="text1"/>
                <w:sz w:val="22"/>
                <w:szCs w:val="22"/>
              </w:rPr>
              <w:t>Mon 10/</w:t>
            </w:r>
            <w:r w:rsidR="00C35304">
              <w:rPr>
                <w:rFonts w:ascii="Calibri" w:hAnsi="Calibri" w:cs="Calibri"/>
                <w:color w:val="000000" w:themeColor="text1"/>
                <w:sz w:val="22"/>
                <w:szCs w:val="22"/>
              </w:rPr>
              <w:t>7</w:t>
            </w:r>
          </w:p>
        </w:tc>
        <w:tc>
          <w:tcPr>
            <w:tcW w:w="5341" w:type="dxa"/>
          </w:tcPr>
          <w:p w14:paraId="6CE868C6" w14:textId="2DDB6D58" w:rsidR="00FC2069" w:rsidRPr="00933C49" w:rsidRDefault="00FC2069" w:rsidP="006664D6">
            <w:pPr>
              <w:rPr>
                <w:rFonts w:ascii="Calibri" w:hAnsi="Calibri" w:cs="Calibri"/>
                <w:color w:val="000000" w:themeColor="text1"/>
                <w:sz w:val="22"/>
                <w:szCs w:val="22"/>
              </w:rPr>
            </w:pPr>
            <w:r>
              <w:rPr>
                <w:rFonts w:ascii="Calibri" w:hAnsi="Calibri" w:cs="Calibri"/>
                <w:color w:val="000000" w:themeColor="text1"/>
                <w:sz w:val="22"/>
                <w:szCs w:val="22"/>
              </w:rPr>
              <w:t>Antibiotic classes &amp; mechanisms of resistance</w:t>
            </w:r>
          </w:p>
        </w:tc>
      </w:tr>
      <w:tr w:rsidR="00FC2069" w:rsidRPr="0044231E" w14:paraId="7802D451" w14:textId="77777777" w:rsidTr="1F663966">
        <w:tc>
          <w:tcPr>
            <w:tcW w:w="1328" w:type="dxa"/>
          </w:tcPr>
          <w:p w14:paraId="587EF534" w14:textId="77777777" w:rsidR="00FC2069" w:rsidRPr="00933C49" w:rsidRDefault="00FC2069" w:rsidP="00B601C1">
            <w:pPr>
              <w:rPr>
                <w:rFonts w:ascii="Calibri" w:hAnsi="Calibri" w:cs="Calibri"/>
                <w:color w:val="000000" w:themeColor="text1"/>
                <w:sz w:val="22"/>
                <w:szCs w:val="22"/>
              </w:rPr>
            </w:pPr>
          </w:p>
        </w:tc>
        <w:tc>
          <w:tcPr>
            <w:tcW w:w="1353" w:type="dxa"/>
          </w:tcPr>
          <w:p w14:paraId="46DE146C" w14:textId="5BE27EDD" w:rsidR="00FC2069" w:rsidRPr="00933C49" w:rsidRDefault="00FC2069" w:rsidP="00B601C1">
            <w:pPr>
              <w:rPr>
                <w:rFonts w:ascii="Calibri" w:hAnsi="Calibri" w:cs="Calibri"/>
                <w:color w:val="000000" w:themeColor="text1"/>
                <w:sz w:val="22"/>
                <w:szCs w:val="22"/>
              </w:rPr>
            </w:pPr>
            <w:r w:rsidRPr="00933C49">
              <w:rPr>
                <w:rFonts w:ascii="Calibri" w:hAnsi="Calibri" w:cs="Calibri"/>
                <w:color w:val="000000" w:themeColor="text1"/>
                <w:sz w:val="22"/>
                <w:szCs w:val="22"/>
              </w:rPr>
              <w:t>Wed 10/</w:t>
            </w:r>
            <w:r w:rsidR="00C35304">
              <w:rPr>
                <w:rFonts w:ascii="Calibri" w:hAnsi="Calibri" w:cs="Calibri"/>
                <w:color w:val="000000" w:themeColor="text1"/>
                <w:sz w:val="22"/>
                <w:szCs w:val="22"/>
              </w:rPr>
              <w:t>9</w:t>
            </w:r>
          </w:p>
        </w:tc>
        <w:tc>
          <w:tcPr>
            <w:tcW w:w="5341" w:type="dxa"/>
          </w:tcPr>
          <w:p w14:paraId="50C2473A" w14:textId="2082C15F" w:rsidR="00FC2069" w:rsidRPr="00B601C1" w:rsidRDefault="00FC2069" w:rsidP="00B601C1">
            <w:pPr>
              <w:rPr>
                <w:rFonts w:ascii="Calibri" w:hAnsi="Calibri" w:cs="Calibri"/>
                <w:color w:val="000000" w:themeColor="text1"/>
                <w:sz w:val="22"/>
                <w:szCs w:val="22"/>
              </w:rPr>
            </w:pPr>
            <w:r>
              <w:rPr>
                <w:rFonts w:ascii="Calibri" w:hAnsi="Calibri" w:cs="Calibri"/>
                <w:color w:val="000000" w:themeColor="text1"/>
                <w:sz w:val="22"/>
                <w:szCs w:val="22"/>
              </w:rPr>
              <w:t>Antibiotic classes &amp; mechanisms of resistance</w:t>
            </w:r>
          </w:p>
        </w:tc>
      </w:tr>
      <w:tr w:rsidR="00FC2069" w:rsidRPr="0044231E" w14:paraId="788546D5" w14:textId="77777777" w:rsidTr="1F663966">
        <w:tc>
          <w:tcPr>
            <w:tcW w:w="1328" w:type="dxa"/>
          </w:tcPr>
          <w:p w14:paraId="2C37087C" w14:textId="746D6356" w:rsidR="00FC2069" w:rsidRPr="00933C49" w:rsidRDefault="00FC2069" w:rsidP="00B601C1">
            <w:pPr>
              <w:rPr>
                <w:rFonts w:ascii="Calibri" w:hAnsi="Calibri" w:cs="Calibri"/>
                <w:color w:val="000000" w:themeColor="text1"/>
                <w:sz w:val="22"/>
                <w:szCs w:val="22"/>
              </w:rPr>
            </w:pPr>
            <w:r>
              <w:rPr>
                <w:rFonts w:ascii="Calibri" w:hAnsi="Calibri" w:cs="Calibri"/>
                <w:color w:val="000000" w:themeColor="text1"/>
                <w:sz w:val="22"/>
                <w:szCs w:val="22"/>
              </w:rPr>
              <w:t>Week 4</w:t>
            </w:r>
          </w:p>
        </w:tc>
        <w:tc>
          <w:tcPr>
            <w:tcW w:w="1353" w:type="dxa"/>
          </w:tcPr>
          <w:p w14:paraId="1F982528" w14:textId="2C5E3890" w:rsidR="00FC2069" w:rsidRPr="00933C49" w:rsidRDefault="00FC2069" w:rsidP="00B601C1">
            <w:pPr>
              <w:rPr>
                <w:rFonts w:ascii="Calibri" w:hAnsi="Calibri" w:cs="Calibri"/>
                <w:color w:val="000000" w:themeColor="text1"/>
                <w:sz w:val="22"/>
                <w:szCs w:val="22"/>
              </w:rPr>
            </w:pPr>
            <w:r w:rsidRPr="00933C49">
              <w:rPr>
                <w:rFonts w:ascii="Calibri" w:hAnsi="Calibri" w:cs="Calibri"/>
                <w:color w:val="000000" w:themeColor="text1"/>
                <w:sz w:val="22"/>
                <w:szCs w:val="22"/>
              </w:rPr>
              <w:t>Mon 10/1</w:t>
            </w:r>
            <w:r w:rsidR="00C35304">
              <w:rPr>
                <w:rFonts w:ascii="Calibri" w:hAnsi="Calibri" w:cs="Calibri"/>
                <w:color w:val="000000" w:themeColor="text1"/>
                <w:sz w:val="22"/>
                <w:szCs w:val="22"/>
              </w:rPr>
              <w:t>4</w:t>
            </w:r>
          </w:p>
        </w:tc>
        <w:tc>
          <w:tcPr>
            <w:tcW w:w="5341" w:type="dxa"/>
          </w:tcPr>
          <w:p w14:paraId="2AD64194" w14:textId="5C9355A7" w:rsidR="00FC2069" w:rsidRPr="00933C49" w:rsidRDefault="00FC2069" w:rsidP="00B601C1">
            <w:pPr>
              <w:rPr>
                <w:rFonts w:ascii="Calibri" w:hAnsi="Calibri" w:cs="Calibri"/>
                <w:color w:val="000000" w:themeColor="text1"/>
                <w:sz w:val="22"/>
                <w:szCs w:val="22"/>
              </w:rPr>
            </w:pPr>
            <w:r>
              <w:rPr>
                <w:rFonts w:ascii="Calibri" w:hAnsi="Calibri" w:cs="Calibri"/>
                <w:color w:val="000000" w:themeColor="text1"/>
                <w:sz w:val="22"/>
                <w:szCs w:val="22"/>
              </w:rPr>
              <w:t>Antivirals</w:t>
            </w:r>
          </w:p>
        </w:tc>
      </w:tr>
      <w:tr w:rsidR="00FC2069" w14:paraId="1907D079" w14:textId="77777777" w:rsidTr="1F663966">
        <w:tc>
          <w:tcPr>
            <w:tcW w:w="1328" w:type="dxa"/>
          </w:tcPr>
          <w:p w14:paraId="495EF6F3" w14:textId="77777777" w:rsidR="00FC2069" w:rsidRPr="00933C49" w:rsidRDefault="00FC2069" w:rsidP="00B601C1">
            <w:pPr>
              <w:rPr>
                <w:rFonts w:ascii="Calibri" w:hAnsi="Calibri" w:cs="Calibri"/>
                <w:color w:val="000000" w:themeColor="text1"/>
                <w:sz w:val="22"/>
                <w:szCs w:val="22"/>
              </w:rPr>
            </w:pPr>
          </w:p>
        </w:tc>
        <w:tc>
          <w:tcPr>
            <w:tcW w:w="1353" w:type="dxa"/>
          </w:tcPr>
          <w:p w14:paraId="65EFC172" w14:textId="40A4F30E" w:rsidR="00FC2069" w:rsidRPr="00933C49" w:rsidRDefault="00FC2069" w:rsidP="00B601C1">
            <w:pPr>
              <w:rPr>
                <w:rFonts w:ascii="Calibri" w:hAnsi="Calibri" w:cs="Calibri"/>
                <w:color w:val="000000" w:themeColor="text1"/>
                <w:sz w:val="22"/>
                <w:szCs w:val="22"/>
              </w:rPr>
            </w:pPr>
            <w:r w:rsidRPr="00933C49">
              <w:rPr>
                <w:rFonts w:ascii="Calibri" w:hAnsi="Calibri" w:cs="Calibri"/>
                <w:color w:val="000000" w:themeColor="text1"/>
                <w:sz w:val="22"/>
                <w:szCs w:val="22"/>
              </w:rPr>
              <w:t>Wed 10/1</w:t>
            </w:r>
            <w:r w:rsidR="00C35304">
              <w:rPr>
                <w:rFonts w:ascii="Calibri" w:hAnsi="Calibri" w:cs="Calibri"/>
                <w:color w:val="000000" w:themeColor="text1"/>
                <w:sz w:val="22"/>
                <w:szCs w:val="22"/>
              </w:rPr>
              <w:t>6</w:t>
            </w:r>
          </w:p>
        </w:tc>
        <w:tc>
          <w:tcPr>
            <w:tcW w:w="5341" w:type="dxa"/>
          </w:tcPr>
          <w:p w14:paraId="39DD0C8E" w14:textId="6BE52325" w:rsidR="00FC2069" w:rsidRPr="00933C49" w:rsidRDefault="00FC2069" w:rsidP="00B601C1">
            <w:pPr>
              <w:rPr>
                <w:rFonts w:ascii="Calibri" w:hAnsi="Calibri" w:cs="Calibri"/>
                <w:color w:val="000000" w:themeColor="text1"/>
                <w:sz w:val="22"/>
                <w:szCs w:val="22"/>
              </w:rPr>
            </w:pPr>
            <w:r>
              <w:rPr>
                <w:rFonts w:ascii="Calibri" w:hAnsi="Calibri" w:cs="Calibri"/>
                <w:color w:val="000000" w:themeColor="text1"/>
                <w:sz w:val="22"/>
                <w:szCs w:val="22"/>
              </w:rPr>
              <w:t>Antihelminth</w:t>
            </w:r>
            <w:r w:rsidR="001E5948">
              <w:rPr>
                <w:rFonts w:ascii="Calibri" w:hAnsi="Calibri" w:cs="Calibri"/>
                <w:color w:val="000000" w:themeColor="text1"/>
                <w:sz w:val="22"/>
                <w:szCs w:val="22"/>
              </w:rPr>
              <w:t>, antifungal</w:t>
            </w:r>
          </w:p>
        </w:tc>
      </w:tr>
      <w:tr w:rsidR="00FC2069" w:rsidRPr="0044231E" w14:paraId="05C25B6B" w14:textId="77777777" w:rsidTr="1F663966">
        <w:tc>
          <w:tcPr>
            <w:tcW w:w="1328" w:type="dxa"/>
          </w:tcPr>
          <w:p w14:paraId="717005AF" w14:textId="37753A4B" w:rsidR="00FC2069" w:rsidRPr="00933C49" w:rsidRDefault="00FC2069" w:rsidP="00B601C1">
            <w:pPr>
              <w:rPr>
                <w:rFonts w:ascii="Calibri" w:hAnsi="Calibri" w:cs="Calibri"/>
                <w:color w:val="000000" w:themeColor="text1"/>
                <w:sz w:val="22"/>
                <w:szCs w:val="22"/>
              </w:rPr>
            </w:pPr>
            <w:r>
              <w:rPr>
                <w:rFonts w:ascii="Calibri" w:hAnsi="Calibri" w:cs="Calibri"/>
                <w:color w:val="000000" w:themeColor="text1"/>
                <w:sz w:val="22"/>
                <w:szCs w:val="22"/>
              </w:rPr>
              <w:t>Week 5</w:t>
            </w:r>
          </w:p>
        </w:tc>
        <w:tc>
          <w:tcPr>
            <w:tcW w:w="1353" w:type="dxa"/>
          </w:tcPr>
          <w:p w14:paraId="5BD581C1" w14:textId="7D8829DC" w:rsidR="00FC2069" w:rsidRPr="00933C49" w:rsidRDefault="00FC2069" w:rsidP="00B601C1">
            <w:pPr>
              <w:rPr>
                <w:rFonts w:ascii="Calibri" w:hAnsi="Calibri" w:cs="Calibri"/>
                <w:color w:val="000000" w:themeColor="text1"/>
                <w:sz w:val="22"/>
                <w:szCs w:val="22"/>
              </w:rPr>
            </w:pPr>
            <w:r w:rsidRPr="00933C49">
              <w:rPr>
                <w:rFonts w:ascii="Calibri" w:hAnsi="Calibri" w:cs="Calibri"/>
                <w:color w:val="000000" w:themeColor="text1"/>
                <w:sz w:val="22"/>
                <w:szCs w:val="22"/>
              </w:rPr>
              <w:t>Mon 10/2</w:t>
            </w:r>
            <w:r w:rsidR="00C35304">
              <w:rPr>
                <w:rFonts w:ascii="Calibri" w:hAnsi="Calibri" w:cs="Calibri"/>
                <w:color w:val="000000" w:themeColor="text1"/>
                <w:sz w:val="22"/>
                <w:szCs w:val="22"/>
              </w:rPr>
              <w:t>1</w:t>
            </w:r>
          </w:p>
        </w:tc>
        <w:tc>
          <w:tcPr>
            <w:tcW w:w="5341" w:type="dxa"/>
          </w:tcPr>
          <w:p w14:paraId="28DFB41D" w14:textId="78354286" w:rsidR="00FC2069" w:rsidRPr="00933C49" w:rsidRDefault="00FC2069" w:rsidP="00B601C1">
            <w:pPr>
              <w:rPr>
                <w:rFonts w:ascii="Calibri" w:hAnsi="Calibri" w:cs="Calibri"/>
                <w:color w:val="000000" w:themeColor="text1"/>
                <w:sz w:val="22"/>
                <w:szCs w:val="22"/>
              </w:rPr>
            </w:pPr>
            <w:r>
              <w:rPr>
                <w:rFonts w:ascii="Calibri" w:hAnsi="Calibri" w:cs="Calibri"/>
                <w:color w:val="000000" w:themeColor="text1"/>
                <w:sz w:val="22"/>
                <w:szCs w:val="22"/>
              </w:rPr>
              <w:t>Quiz 1</w:t>
            </w:r>
          </w:p>
        </w:tc>
      </w:tr>
      <w:tr w:rsidR="00FC2069" w:rsidRPr="0044231E" w14:paraId="521BAF94" w14:textId="77777777" w:rsidTr="1F663966">
        <w:tc>
          <w:tcPr>
            <w:tcW w:w="1328" w:type="dxa"/>
          </w:tcPr>
          <w:p w14:paraId="159E6F65" w14:textId="77777777" w:rsidR="00FC2069" w:rsidRPr="00933C49" w:rsidRDefault="00FC2069" w:rsidP="00B601C1">
            <w:pPr>
              <w:rPr>
                <w:rFonts w:ascii="Calibri" w:hAnsi="Calibri" w:cs="Calibri"/>
                <w:color w:val="000000" w:themeColor="text1"/>
                <w:sz w:val="22"/>
                <w:szCs w:val="22"/>
              </w:rPr>
            </w:pPr>
          </w:p>
        </w:tc>
        <w:tc>
          <w:tcPr>
            <w:tcW w:w="1353" w:type="dxa"/>
          </w:tcPr>
          <w:p w14:paraId="6962DA78" w14:textId="7C1DB6A5" w:rsidR="00FC2069" w:rsidRPr="00933C49" w:rsidRDefault="00FC2069" w:rsidP="00B601C1">
            <w:pPr>
              <w:rPr>
                <w:rFonts w:ascii="Calibri" w:hAnsi="Calibri" w:cs="Calibri"/>
                <w:color w:val="000000" w:themeColor="text1"/>
                <w:sz w:val="22"/>
                <w:szCs w:val="22"/>
              </w:rPr>
            </w:pPr>
            <w:r w:rsidRPr="00933C49">
              <w:rPr>
                <w:rFonts w:ascii="Calibri" w:hAnsi="Calibri" w:cs="Calibri"/>
                <w:color w:val="000000" w:themeColor="text1"/>
                <w:sz w:val="22"/>
                <w:szCs w:val="22"/>
              </w:rPr>
              <w:t>Wed 10/2</w:t>
            </w:r>
            <w:r w:rsidR="00C35304">
              <w:rPr>
                <w:rFonts w:ascii="Calibri" w:hAnsi="Calibri" w:cs="Calibri"/>
                <w:color w:val="000000" w:themeColor="text1"/>
                <w:sz w:val="22"/>
                <w:szCs w:val="22"/>
              </w:rPr>
              <w:t>3</w:t>
            </w:r>
          </w:p>
        </w:tc>
        <w:tc>
          <w:tcPr>
            <w:tcW w:w="5341" w:type="dxa"/>
          </w:tcPr>
          <w:p w14:paraId="10641573" w14:textId="5613F478" w:rsidR="00FC2069" w:rsidRPr="00933C49" w:rsidRDefault="00FC2069" w:rsidP="00B601C1">
            <w:pPr>
              <w:rPr>
                <w:rFonts w:ascii="Calibri" w:hAnsi="Calibri" w:cs="Calibri"/>
                <w:color w:val="000000" w:themeColor="text1"/>
                <w:sz w:val="22"/>
                <w:szCs w:val="22"/>
              </w:rPr>
            </w:pPr>
            <w:r>
              <w:rPr>
                <w:rFonts w:ascii="Calibri" w:hAnsi="Calibri" w:cs="Calibri"/>
                <w:color w:val="000000" w:themeColor="text1"/>
                <w:sz w:val="22"/>
                <w:szCs w:val="22"/>
              </w:rPr>
              <w:t>Methods-culture</w:t>
            </w:r>
          </w:p>
        </w:tc>
      </w:tr>
      <w:tr w:rsidR="00FC2069" w:rsidRPr="0044231E" w14:paraId="75ABF56D" w14:textId="77777777" w:rsidTr="1F663966">
        <w:tc>
          <w:tcPr>
            <w:tcW w:w="1328" w:type="dxa"/>
          </w:tcPr>
          <w:p w14:paraId="00230F86" w14:textId="2988274E" w:rsidR="00FC2069" w:rsidRPr="00933C49" w:rsidRDefault="00FC2069" w:rsidP="00B601C1">
            <w:pPr>
              <w:rPr>
                <w:rFonts w:ascii="Calibri" w:hAnsi="Calibri" w:cs="Calibri"/>
                <w:color w:val="000000" w:themeColor="text1"/>
                <w:sz w:val="22"/>
                <w:szCs w:val="22"/>
              </w:rPr>
            </w:pPr>
            <w:r>
              <w:rPr>
                <w:rFonts w:ascii="Calibri" w:hAnsi="Calibri" w:cs="Calibri"/>
                <w:color w:val="000000" w:themeColor="text1"/>
                <w:sz w:val="22"/>
                <w:szCs w:val="22"/>
              </w:rPr>
              <w:t>Week 6</w:t>
            </w:r>
          </w:p>
        </w:tc>
        <w:tc>
          <w:tcPr>
            <w:tcW w:w="1353" w:type="dxa"/>
          </w:tcPr>
          <w:p w14:paraId="1E913A46" w14:textId="69668566" w:rsidR="00FC2069" w:rsidRPr="00933C49" w:rsidRDefault="00FC2069" w:rsidP="00B601C1">
            <w:pPr>
              <w:rPr>
                <w:rFonts w:ascii="Calibri" w:hAnsi="Calibri" w:cs="Calibri"/>
                <w:color w:val="000000" w:themeColor="text1"/>
                <w:sz w:val="22"/>
                <w:szCs w:val="22"/>
              </w:rPr>
            </w:pPr>
            <w:r w:rsidRPr="00933C49">
              <w:rPr>
                <w:rFonts w:ascii="Calibri" w:hAnsi="Calibri" w:cs="Calibri"/>
                <w:color w:val="000000" w:themeColor="text1"/>
                <w:sz w:val="22"/>
                <w:szCs w:val="22"/>
              </w:rPr>
              <w:t>Mon 10/</w:t>
            </w:r>
            <w:r w:rsidR="00C35304">
              <w:rPr>
                <w:rFonts w:ascii="Calibri" w:hAnsi="Calibri" w:cs="Calibri"/>
                <w:color w:val="000000" w:themeColor="text1"/>
                <w:sz w:val="22"/>
                <w:szCs w:val="22"/>
              </w:rPr>
              <w:t>28</w:t>
            </w:r>
          </w:p>
        </w:tc>
        <w:tc>
          <w:tcPr>
            <w:tcW w:w="5341" w:type="dxa"/>
          </w:tcPr>
          <w:p w14:paraId="44754EF8" w14:textId="65924AEF" w:rsidR="00FC2069" w:rsidRPr="00933C49" w:rsidRDefault="00FC2069" w:rsidP="00B601C1">
            <w:pPr>
              <w:rPr>
                <w:rFonts w:ascii="Calibri" w:hAnsi="Calibri" w:cs="Calibri"/>
                <w:color w:val="000000" w:themeColor="text1"/>
                <w:sz w:val="22"/>
                <w:szCs w:val="22"/>
              </w:rPr>
            </w:pPr>
            <w:r>
              <w:rPr>
                <w:rFonts w:ascii="Calibri" w:hAnsi="Calibri" w:cs="Calibri"/>
                <w:color w:val="000000" w:themeColor="text1"/>
                <w:sz w:val="22"/>
                <w:szCs w:val="22"/>
              </w:rPr>
              <w:t>Methods-molecular</w:t>
            </w:r>
          </w:p>
        </w:tc>
      </w:tr>
      <w:tr w:rsidR="00FC2069" w:rsidRPr="0044231E" w14:paraId="1A7E53AA" w14:textId="77777777" w:rsidTr="1F663966">
        <w:tc>
          <w:tcPr>
            <w:tcW w:w="1328" w:type="dxa"/>
          </w:tcPr>
          <w:p w14:paraId="6B3FCC6B" w14:textId="77777777" w:rsidR="00FC2069" w:rsidRPr="00933C49" w:rsidRDefault="00FC2069" w:rsidP="00B601C1">
            <w:pPr>
              <w:rPr>
                <w:rFonts w:ascii="Calibri" w:hAnsi="Calibri" w:cs="Calibri"/>
                <w:color w:val="000000" w:themeColor="text1"/>
                <w:sz w:val="22"/>
                <w:szCs w:val="22"/>
              </w:rPr>
            </w:pPr>
          </w:p>
        </w:tc>
        <w:tc>
          <w:tcPr>
            <w:tcW w:w="1353" w:type="dxa"/>
          </w:tcPr>
          <w:p w14:paraId="60F33AC6" w14:textId="18E06D39" w:rsidR="00FC2069" w:rsidRPr="00933C49" w:rsidRDefault="00FC2069" w:rsidP="00B601C1">
            <w:pPr>
              <w:rPr>
                <w:rFonts w:ascii="Calibri" w:hAnsi="Calibri" w:cs="Calibri"/>
                <w:color w:val="000000" w:themeColor="text1"/>
                <w:sz w:val="22"/>
                <w:szCs w:val="22"/>
              </w:rPr>
            </w:pPr>
            <w:r w:rsidRPr="00933C49">
              <w:rPr>
                <w:rFonts w:ascii="Calibri" w:hAnsi="Calibri" w:cs="Calibri"/>
                <w:color w:val="000000" w:themeColor="text1"/>
                <w:sz w:val="22"/>
                <w:szCs w:val="22"/>
              </w:rPr>
              <w:t xml:space="preserve">Wed </w:t>
            </w:r>
            <w:r w:rsidR="00C35304">
              <w:rPr>
                <w:rFonts w:ascii="Calibri" w:hAnsi="Calibri" w:cs="Calibri"/>
                <w:color w:val="000000" w:themeColor="text1"/>
                <w:sz w:val="22"/>
                <w:szCs w:val="22"/>
              </w:rPr>
              <w:t>10/30</w:t>
            </w:r>
          </w:p>
        </w:tc>
        <w:tc>
          <w:tcPr>
            <w:tcW w:w="5341" w:type="dxa"/>
          </w:tcPr>
          <w:p w14:paraId="6E22B896" w14:textId="36273F3E" w:rsidR="00FC2069" w:rsidRPr="00933C49" w:rsidRDefault="00FC2069" w:rsidP="00B601C1">
            <w:pPr>
              <w:rPr>
                <w:rFonts w:ascii="Calibri" w:hAnsi="Calibri" w:cs="Calibri"/>
                <w:color w:val="000000" w:themeColor="text1"/>
                <w:sz w:val="22"/>
                <w:szCs w:val="22"/>
              </w:rPr>
            </w:pPr>
            <w:r>
              <w:rPr>
                <w:rFonts w:ascii="Calibri" w:hAnsi="Calibri" w:cs="Calibri"/>
                <w:color w:val="000000" w:themeColor="text1"/>
                <w:sz w:val="22"/>
                <w:szCs w:val="22"/>
              </w:rPr>
              <w:t>AMR and public</w:t>
            </w:r>
            <w:r w:rsidR="00C32C39">
              <w:rPr>
                <w:rFonts w:ascii="Calibri" w:hAnsi="Calibri" w:cs="Calibri"/>
                <w:color w:val="000000" w:themeColor="text1"/>
                <w:sz w:val="22"/>
                <w:szCs w:val="22"/>
              </w:rPr>
              <w:t xml:space="preserve"> communication</w:t>
            </w:r>
          </w:p>
        </w:tc>
      </w:tr>
      <w:tr w:rsidR="00FC2069" w:rsidRPr="0044231E" w14:paraId="73608E01" w14:textId="77777777" w:rsidTr="1F663966">
        <w:tc>
          <w:tcPr>
            <w:tcW w:w="1328" w:type="dxa"/>
          </w:tcPr>
          <w:p w14:paraId="23AF6372" w14:textId="305235DA" w:rsidR="00FC2069" w:rsidRPr="00933C49" w:rsidRDefault="00FC2069" w:rsidP="00B601C1">
            <w:pPr>
              <w:rPr>
                <w:rFonts w:ascii="Calibri" w:hAnsi="Calibri" w:cs="Calibri"/>
                <w:color w:val="000000" w:themeColor="text1"/>
                <w:sz w:val="22"/>
                <w:szCs w:val="22"/>
              </w:rPr>
            </w:pPr>
            <w:r>
              <w:rPr>
                <w:rFonts w:ascii="Calibri" w:hAnsi="Calibri" w:cs="Calibri"/>
                <w:color w:val="000000" w:themeColor="text1"/>
                <w:sz w:val="22"/>
                <w:szCs w:val="22"/>
              </w:rPr>
              <w:t>Week 7</w:t>
            </w:r>
          </w:p>
        </w:tc>
        <w:tc>
          <w:tcPr>
            <w:tcW w:w="1353" w:type="dxa"/>
          </w:tcPr>
          <w:p w14:paraId="7B5C5342" w14:textId="23DF010F" w:rsidR="00FC2069" w:rsidRPr="00933C49" w:rsidRDefault="00FC2069" w:rsidP="00B601C1">
            <w:pPr>
              <w:rPr>
                <w:rFonts w:ascii="Calibri" w:hAnsi="Calibri" w:cs="Calibri"/>
                <w:color w:val="000000" w:themeColor="text1"/>
                <w:sz w:val="22"/>
                <w:szCs w:val="22"/>
              </w:rPr>
            </w:pPr>
            <w:r w:rsidRPr="00933C49">
              <w:rPr>
                <w:rFonts w:ascii="Calibri" w:hAnsi="Calibri" w:cs="Calibri"/>
                <w:color w:val="000000" w:themeColor="text1"/>
                <w:sz w:val="22"/>
                <w:szCs w:val="22"/>
              </w:rPr>
              <w:t>Mon 11/</w:t>
            </w:r>
            <w:r w:rsidR="00C35304">
              <w:rPr>
                <w:rFonts w:ascii="Calibri" w:hAnsi="Calibri" w:cs="Calibri"/>
                <w:color w:val="000000" w:themeColor="text1"/>
                <w:sz w:val="22"/>
                <w:szCs w:val="22"/>
              </w:rPr>
              <w:t>4</w:t>
            </w:r>
          </w:p>
        </w:tc>
        <w:tc>
          <w:tcPr>
            <w:tcW w:w="5341" w:type="dxa"/>
          </w:tcPr>
          <w:p w14:paraId="1FF2F527" w14:textId="024BF92D" w:rsidR="00FC2069" w:rsidRPr="00933C49" w:rsidRDefault="00FC2069" w:rsidP="00B601C1">
            <w:pPr>
              <w:rPr>
                <w:rFonts w:ascii="Calibri" w:hAnsi="Calibri" w:cs="Calibri"/>
                <w:color w:val="000000" w:themeColor="text1"/>
                <w:sz w:val="22"/>
                <w:szCs w:val="22"/>
              </w:rPr>
            </w:pPr>
            <w:r>
              <w:rPr>
                <w:rFonts w:ascii="Calibri" w:hAnsi="Calibri" w:cs="Calibri"/>
                <w:color w:val="000000" w:themeColor="text1"/>
                <w:sz w:val="22"/>
                <w:szCs w:val="22"/>
              </w:rPr>
              <w:t>AMR and one health</w:t>
            </w:r>
          </w:p>
        </w:tc>
      </w:tr>
      <w:tr w:rsidR="00FC2069" w:rsidRPr="0044231E" w14:paraId="63523815" w14:textId="77777777" w:rsidTr="1F663966">
        <w:tc>
          <w:tcPr>
            <w:tcW w:w="1328" w:type="dxa"/>
          </w:tcPr>
          <w:p w14:paraId="2A3998C7" w14:textId="77777777" w:rsidR="00FC2069" w:rsidRPr="00933C49" w:rsidRDefault="00FC2069" w:rsidP="00B601C1">
            <w:pPr>
              <w:rPr>
                <w:rFonts w:ascii="Calibri" w:hAnsi="Calibri" w:cs="Calibri"/>
                <w:color w:val="000000" w:themeColor="text1"/>
                <w:sz w:val="22"/>
                <w:szCs w:val="22"/>
              </w:rPr>
            </w:pPr>
          </w:p>
        </w:tc>
        <w:tc>
          <w:tcPr>
            <w:tcW w:w="1353" w:type="dxa"/>
          </w:tcPr>
          <w:p w14:paraId="1609F757" w14:textId="388698EB" w:rsidR="00FC2069" w:rsidRPr="00933C49" w:rsidRDefault="00FC2069" w:rsidP="00B601C1">
            <w:pPr>
              <w:rPr>
                <w:rFonts w:ascii="Calibri" w:hAnsi="Calibri" w:cs="Calibri"/>
                <w:color w:val="000000" w:themeColor="text1"/>
                <w:sz w:val="22"/>
                <w:szCs w:val="22"/>
              </w:rPr>
            </w:pPr>
            <w:r w:rsidRPr="00933C49">
              <w:rPr>
                <w:rFonts w:ascii="Calibri" w:hAnsi="Calibri" w:cs="Calibri"/>
                <w:color w:val="000000" w:themeColor="text1"/>
                <w:sz w:val="22"/>
                <w:szCs w:val="22"/>
              </w:rPr>
              <w:t>Wed 11/</w:t>
            </w:r>
            <w:r w:rsidR="00C35304">
              <w:rPr>
                <w:rFonts w:ascii="Calibri" w:hAnsi="Calibri" w:cs="Calibri"/>
                <w:color w:val="000000" w:themeColor="text1"/>
                <w:sz w:val="22"/>
                <w:szCs w:val="22"/>
              </w:rPr>
              <w:t>6</w:t>
            </w:r>
          </w:p>
        </w:tc>
        <w:tc>
          <w:tcPr>
            <w:tcW w:w="5341" w:type="dxa"/>
          </w:tcPr>
          <w:p w14:paraId="17627F21" w14:textId="2D9A2723" w:rsidR="00FC2069" w:rsidRPr="00933C49" w:rsidRDefault="00FC2069" w:rsidP="00B601C1">
            <w:pPr>
              <w:rPr>
                <w:rFonts w:ascii="Calibri" w:hAnsi="Calibri" w:cs="Calibri"/>
                <w:color w:val="000000" w:themeColor="text1"/>
                <w:sz w:val="22"/>
                <w:szCs w:val="22"/>
              </w:rPr>
            </w:pPr>
            <w:r>
              <w:rPr>
                <w:rFonts w:ascii="Calibri" w:hAnsi="Calibri" w:cs="Calibri"/>
                <w:color w:val="000000" w:themeColor="text1"/>
                <w:sz w:val="22"/>
                <w:szCs w:val="22"/>
              </w:rPr>
              <w:t>Antibiotics and agriculture</w:t>
            </w:r>
          </w:p>
        </w:tc>
      </w:tr>
      <w:tr w:rsidR="00FC2069" w:rsidRPr="0044231E" w14:paraId="468960D1" w14:textId="77777777" w:rsidTr="1F663966">
        <w:tc>
          <w:tcPr>
            <w:tcW w:w="1328" w:type="dxa"/>
          </w:tcPr>
          <w:p w14:paraId="6EA095F7" w14:textId="26FB6739" w:rsidR="00FC2069" w:rsidRPr="00933C49" w:rsidRDefault="00FC2069" w:rsidP="00B601C1">
            <w:pPr>
              <w:rPr>
                <w:rFonts w:ascii="Calibri" w:hAnsi="Calibri" w:cs="Calibri"/>
                <w:color w:val="000000" w:themeColor="text1"/>
                <w:sz w:val="22"/>
                <w:szCs w:val="22"/>
              </w:rPr>
            </w:pPr>
            <w:r>
              <w:rPr>
                <w:rFonts w:ascii="Calibri" w:hAnsi="Calibri" w:cs="Calibri"/>
                <w:color w:val="000000" w:themeColor="text1"/>
                <w:sz w:val="22"/>
                <w:szCs w:val="22"/>
              </w:rPr>
              <w:t>Week 8</w:t>
            </w:r>
          </w:p>
        </w:tc>
        <w:tc>
          <w:tcPr>
            <w:tcW w:w="1353" w:type="dxa"/>
          </w:tcPr>
          <w:p w14:paraId="643E6F12" w14:textId="0912B2CD" w:rsidR="00FC2069" w:rsidRPr="00933C49" w:rsidRDefault="00FC2069" w:rsidP="00B601C1">
            <w:pPr>
              <w:rPr>
                <w:rFonts w:ascii="Calibri" w:hAnsi="Calibri" w:cs="Calibri"/>
                <w:color w:val="000000" w:themeColor="text1"/>
                <w:sz w:val="22"/>
                <w:szCs w:val="22"/>
              </w:rPr>
            </w:pPr>
            <w:r w:rsidRPr="00933C49">
              <w:rPr>
                <w:rFonts w:ascii="Calibri" w:hAnsi="Calibri" w:cs="Calibri"/>
                <w:color w:val="000000" w:themeColor="text1"/>
                <w:sz w:val="22"/>
                <w:szCs w:val="22"/>
              </w:rPr>
              <w:t>Mon 11/1</w:t>
            </w:r>
            <w:r w:rsidR="00C35304">
              <w:rPr>
                <w:rFonts w:ascii="Calibri" w:hAnsi="Calibri" w:cs="Calibri"/>
                <w:color w:val="000000" w:themeColor="text1"/>
                <w:sz w:val="22"/>
                <w:szCs w:val="22"/>
              </w:rPr>
              <w:t>1</w:t>
            </w:r>
          </w:p>
        </w:tc>
        <w:tc>
          <w:tcPr>
            <w:tcW w:w="5341" w:type="dxa"/>
          </w:tcPr>
          <w:p w14:paraId="4A37DF87" w14:textId="44097783" w:rsidR="00FC2069" w:rsidRPr="00933C49" w:rsidRDefault="0033708F" w:rsidP="00B601C1">
            <w:pPr>
              <w:rPr>
                <w:rFonts w:ascii="Calibri" w:hAnsi="Calibri" w:cs="Calibri"/>
                <w:color w:val="000000" w:themeColor="text1"/>
                <w:sz w:val="22"/>
                <w:szCs w:val="22"/>
              </w:rPr>
            </w:pPr>
            <w:r>
              <w:rPr>
                <w:rFonts w:ascii="Calibri" w:hAnsi="Calibri" w:cs="Calibri"/>
                <w:color w:val="000000" w:themeColor="text1"/>
                <w:sz w:val="22"/>
                <w:szCs w:val="22"/>
              </w:rPr>
              <w:t>Veterans day no class</w:t>
            </w:r>
          </w:p>
        </w:tc>
      </w:tr>
      <w:tr w:rsidR="00FC2069" w:rsidRPr="0044231E" w14:paraId="20552908" w14:textId="77777777" w:rsidTr="1F663966">
        <w:tc>
          <w:tcPr>
            <w:tcW w:w="1328" w:type="dxa"/>
          </w:tcPr>
          <w:p w14:paraId="557A33F0" w14:textId="77777777" w:rsidR="00FC2069" w:rsidRPr="00933C49" w:rsidRDefault="00FC2069" w:rsidP="00B601C1">
            <w:pPr>
              <w:rPr>
                <w:rFonts w:ascii="Calibri" w:hAnsi="Calibri" w:cs="Calibri"/>
                <w:color w:val="000000" w:themeColor="text1"/>
                <w:sz w:val="22"/>
                <w:szCs w:val="22"/>
              </w:rPr>
            </w:pPr>
          </w:p>
        </w:tc>
        <w:tc>
          <w:tcPr>
            <w:tcW w:w="1353" w:type="dxa"/>
          </w:tcPr>
          <w:p w14:paraId="1F5400E7" w14:textId="2860CC66" w:rsidR="00FC2069" w:rsidRPr="00933C49" w:rsidRDefault="00FC2069" w:rsidP="00B601C1">
            <w:pPr>
              <w:rPr>
                <w:rFonts w:ascii="Calibri" w:hAnsi="Calibri" w:cs="Calibri"/>
                <w:color w:val="000000" w:themeColor="text1"/>
                <w:sz w:val="22"/>
                <w:szCs w:val="22"/>
              </w:rPr>
            </w:pPr>
            <w:r w:rsidRPr="00933C49">
              <w:rPr>
                <w:rFonts w:ascii="Calibri" w:hAnsi="Calibri" w:cs="Calibri"/>
                <w:color w:val="000000" w:themeColor="text1"/>
                <w:sz w:val="22"/>
                <w:szCs w:val="22"/>
              </w:rPr>
              <w:t>Wed 11/1</w:t>
            </w:r>
            <w:r w:rsidR="00C35304">
              <w:rPr>
                <w:rFonts w:ascii="Calibri" w:hAnsi="Calibri" w:cs="Calibri"/>
                <w:color w:val="000000" w:themeColor="text1"/>
                <w:sz w:val="22"/>
                <w:szCs w:val="22"/>
              </w:rPr>
              <w:t>3</w:t>
            </w:r>
          </w:p>
        </w:tc>
        <w:tc>
          <w:tcPr>
            <w:tcW w:w="5341" w:type="dxa"/>
          </w:tcPr>
          <w:p w14:paraId="74B362A0" w14:textId="32D46655" w:rsidR="00FC2069" w:rsidRPr="00933C49" w:rsidRDefault="0033708F" w:rsidP="00B601C1">
            <w:pPr>
              <w:rPr>
                <w:rFonts w:ascii="Calibri" w:hAnsi="Calibri" w:cs="Calibri"/>
                <w:color w:val="000000" w:themeColor="text1"/>
                <w:sz w:val="22"/>
                <w:szCs w:val="22"/>
              </w:rPr>
            </w:pPr>
            <w:r>
              <w:rPr>
                <w:rFonts w:ascii="Calibri" w:hAnsi="Calibri" w:cs="Calibri"/>
                <w:color w:val="000000" w:themeColor="text1"/>
                <w:sz w:val="22"/>
                <w:szCs w:val="22"/>
              </w:rPr>
              <w:t>AMR in lower middle-income settings</w:t>
            </w:r>
          </w:p>
        </w:tc>
      </w:tr>
      <w:tr w:rsidR="00FC2069" w:rsidRPr="0044231E" w14:paraId="1D988E82" w14:textId="77777777" w:rsidTr="1F663966">
        <w:tc>
          <w:tcPr>
            <w:tcW w:w="1328" w:type="dxa"/>
          </w:tcPr>
          <w:p w14:paraId="56DA1672" w14:textId="65C887AF" w:rsidR="00FC2069" w:rsidRPr="00933C49" w:rsidRDefault="00FC2069" w:rsidP="00B601C1">
            <w:pPr>
              <w:rPr>
                <w:rFonts w:ascii="Calibri" w:hAnsi="Calibri" w:cs="Calibri"/>
                <w:color w:val="000000" w:themeColor="text1"/>
                <w:sz w:val="22"/>
                <w:szCs w:val="22"/>
              </w:rPr>
            </w:pPr>
            <w:r>
              <w:rPr>
                <w:rFonts w:ascii="Calibri" w:hAnsi="Calibri" w:cs="Calibri"/>
                <w:color w:val="000000" w:themeColor="text1"/>
                <w:sz w:val="22"/>
                <w:szCs w:val="22"/>
              </w:rPr>
              <w:t>Week 9</w:t>
            </w:r>
          </w:p>
        </w:tc>
        <w:tc>
          <w:tcPr>
            <w:tcW w:w="1353" w:type="dxa"/>
          </w:tcPr>
          <w:p w14:paraId="7E13C935" w14:textId="3A942F12" w:rsidR="00FC2069" w:rsidRPr="00933C49" w:rsidRDefault="00FC2069" w:rsidP="00B601C1">
            <w:pPr>
              <w:rPr>
                <w:rFonts w:ascii="Calibri" w:hAnsi="Calibri" w:cs="Calibri"/>
                <w:color w:val="000000" w:themeColor="text1"/>
                <w:sz w:val="22"/>
                <w:szCs w:val="22"/>
              </w:rPr>
            </w:pPr>
            <w:r w:rsidRPr="00933C49">
              <w:rPr>
                <w:rFonts w:ascii="Calibri" w:hAnsi="Calibri" w:cs="Calibri"/>
                <w:color w:val="000000" w:themeColor="text1"/>
                <w:sz w:val="22"/>
                <w:szCs w:val="22"/>
              </w:rPr>
              <w:t>Mon 11/</w:t>
            </w:r>
            <w:r w:rsidR="00C35304">
              <w:rPr>
                <w:rFonts w:ascii="Calibri" w:hAnsi="Calibri" w:cs="Calibri"/>
                <w:color w:val="000000" w:themeColor="text1"/>
                <w:sz w:val="22"/>
                <w:szCs w:val="22"/>
              </w:rPr>
              <w:t>18</w:t>
            </w:r>
          </w:p>
        </w:tc>
        <w:tc>
          <w:tcPr>
            <w:tcW w:w="5341" w:type="dxa"/>
          </w:tcPr>
          <w:p w14:paraId="581AE406" w14:textId="4FF34365" w:rsidR="00FC2069" w:rsidRPr="00933C49" w:rsidRDefault="00FC2069" w:rsidP="00B601C1">
            <w:pPr>
              <w:rPr>
                <w:rFonts w:ascii="Calibri" w:hAnsi="Calibri" w:cs="Calibri"/>
                <w:color w:val="000000" w:themeColor="text1"/>
                <w:sz w:val="22"/>
                <w:szCs w:val="22"/>
              </w:rPr>
            </w:pPr>
            <w:r>
              <w:rPr>
                <w:rFonts w:ascii="Calibri" w:hAnsi="Calibri" w:cs="Calibri"/>
                <w:color w:val="000000" w:themeColor="text1"/>
                <w:sz w:val="22"/>
                <w:szCs w:val="22"/>
              </w:rPr>
              <w:t xml:space="preserve">AMR in </w:t>
            </w:r>
            <w:r w:rsidR="0033708F">
              <w:rPr>
                <w:rFonts w:ascii="Calibri" w:hAnsi="Calibri" w:cs="Calibri"/>
                <w:color w:val="000000" w:themeColor="text1"/>
                <w:sz w:val="22"/>
                <w:szCs w:val="22"/>
              </w:rPr>
              <w:t>high-income settings</w:t>
            </w:r>
          </w:p>
        </w:tc>
      </w:tr>
      <w:tr w:rsidR="00FC2069" w:rsidRPr="0044231E" w14:paraId="71A16518" w14:textId="77777777" w:rsidTr="1F663966">
        <w:tc>
          <w:tcPr>
            <w:tcW w:w="1328" w:type="dxa"/>
          </w:tcPr>
          <w:p w14:paraId="0C64A22E" w14:textId="77777777" w:rsidR="00FC2069" w:rsidRPr="00933C49" w:rsidRDefault="00FC2069" w:rsidP="00B601C1">
            <w:pPr>
              <w:rPr>
                <w:rFonts w:ascii="Calibri" w:hAnsi="Calibri" w:cs="Calibri"/>
                <w:color w:val="000000" w:themeColor="text1"/>
                <w:sz w:val="22"/>
                <w:szCs w:val="22"/>
              </w:rPr>
            </w:pPr>
          </w:p>
        </w:tc>
        <w:tc>
          <w:tcPr>
            <w:tcW w:w="1353" w:type="dxa"/>
          </w:tcPr>
          <w:p w14:paraId="683297B4" w14:textId="0E8FB8C1" w:rsidR="00FC2069" w:rsidRPr="00933C49" w:rsidRDefault="00FC2069" w:rsidP="00B601C1">
            <w:pPr>
              <w:rPr>
                <w:rFonts w:ascii="Calibri" w:hAnsi="Calibri" w:cs="Calibri"/>
                <w:color w:val="000000" w:themeColor="text1"/>
                <w:sz w:val="22"/>
                <w:szCs w:val="22"/>
              </w:rPr>
            </w:pPr>
            <w:r w:rsidRPr="00933C49">
              <w:rPr>
                <w:rFonts w:ascii="Calibri" w:hAnsi="Calibri" w:cs="Calibri"/>
                <w:color w:val="000000" w:themeColor="text1"/>
                <w:sz w:val="22"/>
                <w:szCs w:val="22"/>
              </w:rPr>
              <w:t>Wed 11/</w:t>
            </w:r>
            <w:r w:rsidR="00C35304">
              <w:rPr>
                <w:rFonts w:ascii="Calibri" w:hAnsi="Calibri" w:cs="Calibri"/>
                <w:color w:val="000000" w:themeColor="text1"/>
                <w:sz w:val="22"/>
                <w:szCs w:val="22"/>
              </w:rPr>
              <w:t>20</w:t>
            </w:r>
          </w:p>
        </w:tc>
        <w:tc>
          <w:tcPr>
            <w:tcW w:w="5341" w:type="dxa"/>
          </w:tcPr>
          <w:p w14:paraId="77F2D214" w14:textId="55E1CA82" w:rsidR="00FC2069" w:rsidRPr="00933C49" w:rsidRDefault="00C35304" w:rsidP="00B601C1">
            <w:pPr>
              <w:rPr>
                <w:rFonts w:ascii="Calibri" w:hAnsi="Calibri" w:cs="Calibri"/>
                <w:color w:val="000000" w:themeColor="text1"/>
                <w:sz w:val="22"/>
                <w:szCs w:val="22"/>
              </w:rPr>
            </w:pPr>
            <w:r w:rsidRPr="1F663966">
              <w:rPr>
                <w:rFonts w:ascii="Calibri" w:hAnsi="Calibri" w:cs="Calibri"/>
                <w:color w:val="000000" w:themeColor="text1"/>
                <w:sz w:val="22"/>
                <w:szCs w:val="22"/>
              </w:rPr>
              <w:t>AMR &amp; engineered systems</w:t>
            </w:r>
          </w:p>
        </w:tc>
      </w:tr>
      <w:tr w:rsidR="00FC2069" w:rsidRPr="0044231E" w14:paraId="7FB5FE5F" w14:textId="77777777" w:rsidTr="1F663966">
        <w:tc>
          <w:tcPr>
            <w:tcW w:w="1328" w:type="dxa"/>
          </w:tcPr>
          <w:p w14:paraId="59AD98DA" w14:textId="4E3C1544" w:rsidR="00FC2069" w:rsidRPr="00933C49" w:rsidRDefault="00FC2069" w:rsidP="00B601C1">
            <w:pPr>
              <w:rPr>
                <w:rFonts w:ascii="Calibri" w:hAnsi="Calibri" w:cs="Calibri"/>
                <w:color w:val="000000" w:themeColor="text1"/>
                <w:sz w:val="22"/>
                <w:szCs w:val="22"/>
              </w:rPr>
            </w:pPr>
            <w:r>
              <w:rPr>
                <w:rFonts w:ascii="Calibri" w:hAnsi="Calibri" w:cs="Calibri"/>
                <w:color w:val="000000" w:themeColor="text1"/>
                <w:sz w:val="22"/>
                <w:szCs w:val="22"/>
              </w:rPr>
              <w:t>Week 10</w:t>
            </w:r>
          </w:p>
        </w:tc>
        <w:tc>
          <w:tcPr>
            <w:tcW w:w="1353" w:type="dxa"/>
          </w:tcPr>
          <w:p w14:paraId="5E8698D2" w14:textId="1B5F7B9F" w:rsidR="00FC2069" w:rsidRPr="00933C49" w:rsidRDefault="00FC2069" w:rsidP="00B601C1">
            <w:pPr>
              <w:rPr>
                <w:rFonts w:ascii="Calibri" w:hAnsi="Calibri" w:cs="Calibri"/>
                <w:color w:val="000000" w:themeColor="text1"/>
                <w:sz w:val="22"/>
                <w:szCs w:val="22"/>
              </w:rPr>
            </w:pPr>
            <w:r w:rsidRPr="00933C49">
              <w:rPr>
                <w:rFonts w:ascii="Calibri" w:hAnsi="Calibri" w:cs="Calibri"/>
                <w:color w:val="000000" w:themeColor="text1"/>
                <w:sz w:val="22"/>
                <w:szCs w:val="22"/>
              </w:rPr>
              <w:t>Mon 11/2</w:t>
            </w:r>
            <w:r w:rsidR="00C35304">
              <w:rPr>
                <w:rFonts w:ascii="Calibri" w:hAnsi="Calibri" w:cs="Calibri"/>
                <w:color w:val="000000" w:themeColor="text1"/>
                <w:sz w:val="22"/>
                <w:szCs w:val="22"/>
              </w:rPr>
              <w:t>5</w:t>
            </w:r>
          </w:p>
        </w:tc>
        <w:tc>
          <w:tcPr>
            <w:tcW w:w="5341" w:type="dxa"/>
          </w:tcPr>
          <w:p w14:paraId="6CA186FB" w14:textId="0EC4FC9A" w:rsidR="00FC2069" w:rsidRPr="00933C49" w:rsidRDefault="00C35304" w:rsidP="00B601C1">
            <w:pPr>
              <w:rPr>
                <w:rFonts w:ascii="Calibri" w:hAnsi="Calibri" w:cs="Calibri"/>
                <w:color w:val="000000" w:themeColor="text1"/>
                <w:sz w:val="22"/>
                <w:szCs w:val="22"/>
              </w:rPr>
            </w:pPr>
            <w:r w:rsidRPr="1F663966">
              <w:rPr>
                <w:rFonts w:ascii="Calibri" w:hAnsi="Calibri" w:cs="Calibri"/>
                <w:color w:val="000000" w:themeColor="text1"/>
                <w:sz w:val="22"/>
                <w:szCs w:val="22"/>
              </w:rPr>
              <w:t>AMR policy</w:t>
            </w:r>
          </w:p>
        </w:tc>
      </w:tr>
      <w:tr w:rsidR="00FC2069" w:rsidRPr="0044231E" w14:paraId="421EA2C3" w14:textId="77777777" w:rsidTr="1F663966">
        <w:tc>
          <w:tcPr>
            <w:tcW w:w="1328" w:type="dxa"/>
          </w:tcPr>
          <w:p w14:paraId="1A2EB663" w14:textId="77777777" w:rsidR="00FC2069" w:rsidRPr="00933C49" w:rsidRDefault="00FC2069" w:rsidP="00B601C1">
            <w:pPr>
              <w:rPr>
                <w:rFonts w:ascii="Calibri" w:hAnsi="Calibri" w:cs="Calibri"/>
                <w:color w:val="000000" w:themeColor="text1"/>
                <w:sz w:val="22"/>
                <w:szCs w:val="22"/>
              </w:rPr>
            </w:pPr>
          </w:p>
        </w:tc>
        <w:tc>
          <w:tcPr>
            <w:tcW w:w="1353" w:type="dxa"/>
          </w:tcPr>
          <w:p w14:paraId="03EC8DBC" w14:textId="529E306D" w:rsidR="00FC2069" w:rsidRPr="00933C49" w:rsidRDefault="00FC2069" w:rsidP="00B601C1">
            <w:pPr>
              <w:rPr>
                <w:rFonts w:ascii="Calibri" w:hAnsi="Calibri" w:cs="Calibri"/>
                <w:color w:val="000000" w:themeColor="text1"/>
                <w:sz w:val="22"/>
                <w:szCs w:val="22"/>
              </w:rPr>
            </w:pPr>
            <w:r w:rsidRPr="00933C49">
              <w:rPr>
                <w:rFonts w:ascii="Calibri" w:hAnsi="Calibri" w:cs="Calibri"/>
                <w:color w:val="000000" w:themeColor="text1"/>
                <w:sz w:val="22"/>
                <w:szCs w:val="22"/>
              </w:rPr>
              <w:t>Wed 11/2</w:t>
            </w:r>
            <w:r w:rsidR="00C35304">
              <w:rPr>
                <w:rFonts w:ascii="Calibri" w:hAnsi="Calibri" w:cs="Calibri"/>
                <w:color w:val="000000" w:themeColor="text1"/>
                <w:sz w:val="22"/>
                <w:szCs w:val="22"/>
              </w:rPr>
              <w:t>7</w:t>
            </w:r>
          </w:p>
        </w:tc>
        <w:tc>
          <w:tcPr>
            <w:tcW w:w="5341" w:type="dxa"/>
          </w:tcPr>
          <w:p w14:paraId="2506054B" w14:textId="391D5083" w:rsidR="00FC2069" w:rsidRPr="00933C49" w:rsidRDefault="00C35304" w:rsidP="00B601C1">
            <w:pPr>
              <w:rPr>
                <w:rFonts w:ascii="Calibri" w:hAnsi="Calibri" w:cs="Calibri"/>
                <w:color w:val="000000" w:themeColor="text1"/>
                <w:sz w:val="22"/>
                <w:szCs w:val="22"/>
              </w:rPr>
            </w:pPr>
            <w:r>
              <w:rPr>
                <w:rFonts w:ascii="Calibri" w:hAnsi="Calibri" w:cs="Calibri"/>
                <w:color w:val="000000" w:themeColor="text1"/>
                <w:sz w:val="22"/>
                <w:szCs w:val="22"/>
              </w:rPr>
              <w:t>No class</w:t>
            </w:r>
          </w:p>
        </w:tc>
      </w:tr>
      <w:tr w:rsidR="00FC2069" w:rsidRPr="0044231E" w14:paraId="66A37BA0" w14:textId="77777777" w:rsidTr="1F663966">
        <w:tc>
          <w:tcPr>
            <w:tcW w:w="1328" w:type="dxa"/>
          </w:tcPr>
          <w:p w14:paraId="1651B630" w14:textId="0AD88897" w:rsidR="00FC2069" w:rsidRPr="00933C49" w:rsidRDefault="65FDF0EA" w:rsidP="00B601C1">
            <w:pPr>
              <w:rPr>
                <w:rFonts w:ascii="Calibri" w:hAnsi="Calibri" w:cs="Calibri"/>
                <w:color w:val="000000" w:themeColor="text1"/>
                <w:sz w:val="22"/>
                <w:szCs w:val="22"/>
              </w:rPr>
            </w:pPr>
            <w:r w:rsidRPr="1F663966">
              <w:rPr>
                <w:rFonts w:ascii="Calibri" w:hAnsi="Calibri" w:cs="Calibri"/>
                <w:color w:val="000000" w:themeColor="text1"/>
                <w:sz w:val="22"/>
                <w:szCs w:val="22"/>
              </w:rPr>
              <w:t>Week 11</w:t>
            </w:r>
          </w:p>
        </w:tc>
        <w:tc>
          <w:tcPr>
            <w:tcW w:w="1353" w:type="dxa"/>
          </w:tcPr>
          <w:p w14:paraId="2C56F2D3" w14:textId="73FDAF9B" w:rsidR="00FC2069" w:rsidRPr="00933C49" w:rsidRDefault="00FC2069" w:rsidP="00B601C1">
            <w:pPr>
              <w:rPr>
                <w:rFonts w:ascii="Calibri" w:hAnsi="Calibri" w:cs="Calibri"/>
                <w:color w:val="000000" w:themeColor="text1"/>
                <w:sz w:val="22"/>
                <w:szCs w:val="22"/>
              </w:rPr>
            </w:pPr>
            <w:r w:rsidRPr="00933C49">
              <w:rPr>
                <w:rFonts w:ascii="Calibri" w:hAnsi="Calibri" w:cs="Calibri"/>
                <w:color w:val="000000" w:themeColor="text1"/>
                <w:sz w:val="22"/>
                <w:szCs w:val="22"/>
              </w:rPr>
              <w:t>Mon 12/</w:t>
            </w:r>
            <w:r w:rsidR="00C35304">
              <w:rPr>
                <w:rFonts w:ascii="Calibri" w:hAnsi="Calibri" w:cs="Calibri"/>
                <w:color w:val="000000" w:themeColor="text1"/>
                <w:sz w:val="22"/>
                <w:szCs w:val="22"/>
              </w:rPr>
              <w:t>2</w:t>
            </w:r>
          </w:p>
        </w:tc>
        <w:tc>
          <w:tcPr>
            <w:tcW w:w="5341" w:type="dxa"/>
          </w:tcPr>
          <w:p w14:paraId="1EAE5648" w14:textId="5D424A04" w:rsidR="00FC2069" w:rsidRPr="00933C49" w:rsidRDefault="6BE90144" w:rsidP="00B601C1">
            <w:pPr>
              <w:rPr>
                <w:rFonts w:ascii="Calibri" w:hAnsi="Calibri" w:cs="Calibri"/>
                <w:color w:val="000000" w:themeColor="text1"/>
                <w:sz w:val="22"/>
                <w:szCs w:val="22"/>
              </w:rPr>
            </w:pPr>
            <w:r w:rsidRPr="1F663966">
              <w:rPr>
                <w:rFonts w:ascii="Calibri" w:hAnsi="Calibri" w:cs="Calibri"/>
                <w:color w:val="000000" w:themeColor="text1"/>
                <w:sz w:val="22"/>
                <w:szCs w:val="22"/>
              </w:rPr>
              <w:t>AMR mitigation/health treatment</w:t>
            </w:r>
          </w:p>
        </w:tc>
      </w:tr>
      <w:tr w:rsidR="00FC2069" w:rsidRPr="0044231E" w14:paraId="33259C34" w14:textId="77777777" w:rsidTr="1F663966">
        <w:tc>
          <w:tcPr>
            <w:tcW w:w="1328" w:type="dxa"/>
          </w:tcPr>
          <w:p w14:paraId="6E7B4273" w14:textId="77777777" w:rsidR="00FC2069" w:rsidRPr="00933C49" w:rsidRDefault="00FC2069" w:rsidP="00B601C1">
            <w:pPr>
              <w:rPr>
                <w:rFonts w:ascii="Calibri" w:hAnsi="Calibri" w:cs="Calibri"/>
                <w:color w:val="000000" w:themeColor="text1"/>
                <w:sz w:val="22"/>
                <w:szCs w:val="22"/>
              </w:rPr>
            </w:pPr>
          </w:p>
        </w:tc>
        <w:tc>
          <w:tcPr>
            <w:tcW w:w="1353" w:type="dxa"/>
          </w:tcPr>
          <w:p w14:paraId="684E769B" w14:textId="422AB016" w:rsidR="00FC2069" w:rsidRPr="00933C49" w:rsidRDefault="00FC2069" w:rsidP="00B601C1">
            <w:pPr>
              <w:rPr>
                <w:rFonts w:ascii="Calibri" w:hAnsi="Calibri" w:cs="Calibri"/>
                <w:color w:val="000000" w:themeColor="text1"/>
                <w:sz w:val="22"/>
                <w:szCs w:val="22"/>
              </w:rPr>
            </w:pPr>
            <w:r w:rsidRPr="00933C49">
              <w:rPr>
                <w:rFonts w:ascii="Calibri" w:hAnsi="Calibri" w:cs="Calibri"/>
                <w:color w:val="000000" w:themeColor="text1"/>
                <w:sz w:val="22"/>
                <w:szCs w:val="22"/>
              </w:rPr>
              <w:t>Wed 12/</w:t>
            </w:r>
            <w:r w:rsidR="00C35304">
              <w:rPr>
                <w:rFonts w:ascii="Calibri" w:hAnsi="Calibri" w:cs="Calibri"/>
                <w:color w:val="000000" w:themeColor="text1"/>
                <w:sz w:val="22"/>
                <w:szCs w:val="22"/>
              </w:rPr>
              <w:t>4</w:t>
            </w:r>
          </w:p>
        </w:tc>
        <w:tc>
          <w:tcPr>
            <w:tcW w:w="5341" w:type="dxa"/>
          </w:tcPr>
          <w:p w14:paraId="25290EB2" w14:textId="3553597C" w:rsidR="00FC2069" w:rsidRPr="00933C49" w:rsidRDefault="34D2AE64" w:rsidP="00B601C1">
            <w:pPr>
              <w:rPr>
                <w:rFonts w:ascii="Calibri" w:hAnsi="Calibri" w:cs="Calibri"/>
                <w:color w:val="000000" w:themeColor="text1"/>
                <w:sz w:val="22"/>
                <w:szCs w:val="22"/>
              </w:rPr>
            </w:pPr>
            <w:r w:rsidRPr="1F663966">
              <w:rPr>
                <w:rFonts w:ascii="Calibri" w:hAnsi="Calibri" w:cs="Calibri"/>
                <w:color w:val="000000" w:themeColor="text1"/>
                <w:sz w:val="22"/>
                <w:szCs w:val="22"/>
              </w:rPr>
              <w:t>Quiz 3</w:t>
            </w:r>
          </w:p>
        </w:tc>
      </w:tr>
    </w:tbl>
    <w:p w14:paraId="0D22B2EB" w14:textId="77777777" w:rsidR="007C03BE" w:rsidRPr="00035046" w:rsidRDefault="007C03BE" w:rsidP="00035046">
      <w:pPr>
        <w:rPr>
          <w:rFonts w:cstheme="minorHAnsi"/>
          <w:sz w:val="22"/>
          <w:szCs w:val="22"/>
        </w:rPr>
      </w:pPr>
    </w:p>
    <w:p w14:paraId="6DC9AEFC" w14:textId="77777777" w:rsidR="00035046" w:rsidRPr="00035046" w:rsidRDefault="00035046" w:rsidP="00035046">
      <w:pPr>
        <w:rPr>
          <w:rFonts w:cstheme="minorHAnsi"/>
          <w:sz w:val="22"/>
          <w:szCs w:val="22"/>
        </w:rPr>
      </w:pPr>
    </w:p>
    <w:p w14:paraId="6D4AF015" w14:textId="371BE335" w:rsidR="00035046" w:rsidRPr="00EC5BB0" w:rsidRDefault="00035046" w:rsidP="00035046">
      <w:pPr>
        <w:rPr>
          <w:rFonts w:cstheme="minorHAnsi"/>
          <w:b/>
          <w:bCs/>
          <w:sz w:val="28"/>
          <w:szCs w:val="28"/>
        </w:rPr>
      </w:pPr>
      <w:r w:rsidRPr="055E06C1">
        <w:rPr>
          <w:b/>
          <w:bCs/>
          <w:sz w:val="28"/>
          <w:szCs w:val="28"/>
        </w:rPr>
        <w:t xml:space="preserve">Respiratory Illness - Protocols and Safety </w:t>
      </w:r>
    </w:p>
    <w:p w14:paraId="588984F7" w14:textId="39665E86" w:rsidR="738C11EB" w:rsidRDefault="738C11EB" w:rsidP="055E06C1">
      <w:pPr>
        <w:rPr>
          <w:rFonts w:ascii="Calibri" w:eastAsia="Calibri" w:hAnsi="Calibri" w:cs="Calibri"/>
          <w:color w:val="000000" w:themeColor="text1"/>
          <w:sz w:val="22"/>
          <w:szCs w:val="22"/>
        </w:rPr>
      </w:pPr>
      <w:r w:rsidRPr="055E06C1">
        <w:rPr>
          <w:rFonts w:ascii="Calibri" w:eastAsia="Calibri" w:hAnsi="Calibri" w:cs="Calibri"/>
          <w:color w:val="000000" w:themeColor="text1"/>
          <w:sz w:val="22"/>
          <w:szCs w:val="22"/>
          <w:u w:val="single"/>
        </w:rPr>
        <w:t>If you feel ill or exhibit respiratory or other symptoms, you should not come to class.</w:t>
      </w:r>
      <w:r w:rsidRPr="055E06C1">
        <w:rPr>
          <w:rFonts w:ascii="Calibri" w:eastAsia="Calibri" w:hAnsi="Calibri" w:cs="Calibri"/>
          <w:color w:val="000000" w:themeColor="text1"/>
          <w:sz w:val="22"/>
          <w:szCs w:val="22"/>
        </w:rPr>
        <w:t xml:space="preserve"> Seek medical attention if necessary and notify your instructor(s) as soon as possible by email. </w:t>
      </w:r>
      <w:hyperlink r:id="rId11">
        <w:r w:rsidRPr="055E06C1">
          <w:rPr>
            <w:rStyle w:val="Hyperlink"/>
            <w:rFonts w:ascii="Calibri" w:eastAsia="Calibri" w:hAnsi="Calibri" w:cs="Calibri"/>
            <w:color w:val="0563C1"/>
            <w:sz w:val="22"/>
            <w:szCs w:val="22"/>
          </w:rPr>
          <w:t>UW Environmental Health &amp; Safety</w:t>
        </w:r>
      </w:hyperlink>
      <w:r w:rsidRPr="055E06C1">
        <w:rPr>
          <w:rFonts w:ascii="Calibri" w:eastAsia="Calibri" w:hAnsi="Calibri" w:cs="Calibri"/>
          <w:color w:val="000000" w:themeColor="text1"/>
          <w:sz w:val="22"/>
          <w:szCs w:val="22"/>
        </w:rPr>
        <w:t xml:space="preserve"> recommends that you wear a </w:t>
      </w:r>
      <w:proofErr w:type="spellStart"/>
      <w:proofErr w:type="gramStart"/>
      <w:r w:rsidRPr="055E06C1">
        <w:rPr>
          <w:rFonts w:ascii="Calibri" w:eastAsia="Calibri" w:hAnsi="Calibri" w:cs="Calibri"/>
          <w:color w:val="000000" w:themeColor="text1"/>
          <w:sz w:val="22"/>
          <w:szCs w:val="22"/>
        </w:rPr>
        <w:t>well fitting</w:t>
      </w:r>
      <w:proofErr w:type="spellEnd"/>
      <w:proofErr w:type="gramEnd"/>
      <w:r w:rsidRPr="055E06C1">
        <w:rPr>
          <w:rFonts w:ascii="Calibri" w:eastAsia="Calibri" w:hAnsi="Calibri" w:cs="Calibri"/>
          <w:color w:val="000000" w:themeColor="text1"/>
          <w:sz w:val="22"/>
          <w:szCs w:val="22"/>
        </w:rPr>
        <w:t xml:space="preserve"> mask while you are symptomatic </w:t>
      </w:r>
    </w:p>
    <w:p w14:paraId="59C7F906" w14:textId="37837197" w:rsidR="738C11EB" w:rsidRDefault="738C11EB" w:rsidP="055E06C1">
      <w:pPr>
        <w:spacing w:after="160" w:line="257" w:lineRule="auto"/>
        <w:rPr>
          <w:rFonts w:ascii="Calibri" w:eastAsia="Calibri" w:hAnsi="Calibri" w:cs="Calibri"/>
          <w:color w:val="000000" w:themeColor="text1"/>
          <w:sz w:val="22"/>
          <w:szCs w:val="22"/>
        </w:rPr>
      </w:pPr>
      <w:r w:rsidRPr="055E06C1">
        <w:rPr>
          <w:rFonts w:ascii="Calibri" w:eastAsia="Calibri" w:hAnsi="Calibri" w:cs="Calibri"/>
          <w:sz w:val="22"/>
          <w:szCs w:val="22"/>
        </w:rPr>
        <w:t xml:space="preserve">Additional recommendations include getting your </w:t>
      </w:r>
      <w:hyperlink r:id="rId12">
        <w:r w:rsidRPr="055E06C1">
          <w:rPr>
            <w:rStyle w:val="Hyperlink"/>
            <w:rFonts w:ascii="Calibri" w:eastAsia="Calibri" w:hAnsi="Calibri" w:cs="Calibri"/>
            <w:color w:val="0563C1"/>
            <w:sz w:val="22"/>
            <w:szCs w:val="22"/>
          </w:rPr>
          <w:t>annual flu shot</w:t>
        </w:r>
      </w:hyperlink>
      <w:r w:rsidRPr="055E06C1">
        <w:rPr>
          <w:rFonts w:ascii="Calibri" w:eastAsia="Calibri" w:hAnsi="Calibri" w:cs="Calibri"/>
          <w:sz w:val="22"/>
          <w:szCs w:val="22"/>
        </w:rPr>
        <w:t xml:space="preserve"> and getting boosted with the updated COVID vaccines (</w:t>
      </w:r>
      <w:r w:rsidRPr="055E06C1">
        <w:rPr>
          <w:rFonts w:ascii="Calibri" w:eastAsia="Calibri" w:hAnsi="Calibri" w:cs="Calibri"/>
          <w:color w:val="3D3D3D"/>
          <w:sz w:val="22"/>
          <w:szCs w:val="22"/>
        </w:rPr>
        <w:t xml:space="preserve">available </w:t>
      </w:r>
      <w:hyperlink r:id="rId13">
        <w:r w:rsidRPr="055E06C1">
          <w:rPr>
            <w:rStyle w:val="Hyperlink"/>
            <w:rFonts w:ascii="Calibri" w:eastAsia="Calibri" w:hAnsi="Calibri" w:cs="Calibri"/>
            <w:color w:val="0563C1"/>
            <w:sz w:val="22"/>
            <w:szCs w:val="22"/>
          </w:rPr>
          <w:t xml:space="preserve">at clinics and pharmacies, as well as through UW Medicine </w:t>
        </w:r>
      </w:hyperlink>
      <w:r w:rsidRPr="055E06C1">
        <w:rPr>
          <w:rFonts w:ascii="Calibri" w:eastAsia="Calibri" w:hAnsi="Calibri" w:cs="Calibri"/>
          <w:color w:val="3D3D3D"/>
          <w:sz w:val="22"/>
          <w:szCs w:val="22"/>
        </w:rPr>
        <w:t>and local health agencies).</w:t>
      </w:r>
    </w:p>
    <w:p w14:paraId="2C023724" w14:textId="25CF83BF" w:rsidR="738C11EB" w:rsidRDefault="738C11EB" w:rsidP="055E06C1">
      <w:pPr>
        <w:spacing w:after="160" w:line="257" w:lineRule="auto"/>
        <w:rPr>
          <w:rFonts w:ascii="Calibri" w:eastAsia="Calibri" w:hAnsi="Calibri" w:cs="Calibri"/>
          <w:color w:val="000000" w:themeColor="text1"/>
          <w:sz w:val="22"/>
          <w:szCs w:val="22"/>
        </w:rPr>
      </w:pPr>
      <w:r w:rsidRPr="055E06C1">
        <w:rPr>
          <w:rFonts w:ascii="Calibri" w:eastAsia="Calibri" w:hAnsi="Calibri" w:cs="Calibri"/>
          <w:color w:val="000000" w:themeColor="text1"/>
          <w:sz w:val="22"/>
          <w:szCs w:val="22"/>
          <w:u w:val="single"/>
        </w:rPr>
        <w:t>Please check your email and CANVAS announcements daily BEFORE coming to class.</w:t>
      </w:r>
      <w:r w:rsidRPr="055E06C1">
        <w:rPr>
          <w:rFonts w:ascii="Calibri" w:eastAsia="Calibri" w:hAnsi="Calibri" w:cs="Calibri"/>
          <w:color w:val="000000" w:themeColor="text1"/>
          <w:sz w:val="22"/>
          <w:szCs w:val="22"/>
        </w:rPr>
        <w:t xml:space="preserve"> If we need to conduct class remotely because the instructor or a guest speaker is unable to attend in person, we will send all registered students an email and/or post a CANVAS announcement with a Zoom link for remote instruction or a plan for making up the class.</w:t>
      </w:r>
    </w:p>
    <w:p w14:paraId="4BCFC3F8" w14:textId="77777777" w:rsidR="00EC5BB0" w:rsidRDefault="00EC5BB0" w:rsidP="00035046">
      <w:pPr>
        <w:rPr>
          <w:rFonts w:cstheme="minorHAnsi"/>
          <w:sz w:val="22"/>
          <w:szCs w:val="22"/>
        </w:rPr>
      </w:pPr>
    </w:p>
    <w:p w14:paraId="5964147B" w14:textId="34696EE3" w:rsidR="00035046" w:rsidRPr="00802C8A" w:rsidRDefault="00035046" w:rsidP="00035046">
      <w:pPr>
        <w:rPr>
          <w:rFonts w:cstheme="minorHAnsi"/>
          <w:b/>
          <w:bCs/>
          <w:sz w:val="28"/>
          <w:szCs w:val="28"/>
        </w:rPr>
      </w:pPr>
      <w:r w:rsidRPr="00802C8A">
        <w:rPr>
          <w:rFonts w:cstheme="minorHAnsi"/>
          <w:b/>
          <w:bCs/>
          <w:sz w:val="28"/>
          <w:szCs w:val="28"/>
        </w:rPr>
        <w:t>Religious Accommodations</w:t>
      </w:r>
    </w:p>
    <w:p w14:paraId="3D42E406" w14:textId="0D62B075" w:rsidR="00035046" w:rsidRPr="00035046" w:rsidRDefault="00035046" w:rsidP="00035046">
      <w:pPr>
        <w:rPr>
          <w:rFonts w:cstheme="minorHAnsi"/>
          <w:sz w:val="22"/>
          <w:szCs w:val="22"/>
        </w:rPr>
      </w:pPr>
      <w:r w:rsidRPr="00035046">
        <w:rPr>
          <w:rFonts w:cstheme="minorHAnsi"/>
          <w:sz w:val="22"/>
          <w:szCs w:val="22"/>
        </w:rPr>
        <w:t>Washington state law requires that UW develop a policy for accommodation of student absences or significant hardship due to reasons of faith or conscience, or for organized religious activities. The UW’s policy, including more information about how to request an accommodation, is available at Religious Accommodations Policy (</w:t>
      </w:r>
      <w:hyperlink r:id="rId14" w:history="1">
        <w:r w:rsidRPr="00802C8A">
          <w:rPr>
            <w:rStyle w:val="Hyperlink"/>
            <w:rFonts w:cstheme="minorHAnsi"/>
            <w:sz w:val="22"/>
            <w:szCs w:val="22"/>
          </w:rPr>
          <w:t>https://registrar.washington.edu/staffandfaculty/religious-accommodations-policy/</w:t>
        </w:r>
      </w:hyperlink>
      <w:r w:rsidRPr="00035046">
        <w:rPr>
          <w:rFonts w:cstheme="minorHAnsi"/>
          <w:sz w:val="22"/>
          <w:szCs w:val="22"/>
        </w:rPr>
        <w:t xml:space="preserve">). Accommodations must be requested within the first two weeks of this course using the </w:t>
      </w:r>
      <w:hyperlink r:id="rId15" w:history="1">
        <w:r w:rsidRPr="00802C8A">
          <w:rPr>
            <w:rStyle w:val="Hyperlink"/>
            <w:rFonts w:cstheme="minorHAnsi"/>
            <w:sz w:val="22"/>
            <w:szCs w:val="22"/>
          </w:rPr>
          <w:t>Religious Accommodations Request form</w:t>
        </w:r>
      </w:hyperlink>
      <w:r w:rsidRPr="00035046">
        <w:rPr>
          <w:rFonts w:cstheme="minorHAnsi"/>
          <w:sz w:val="22"/>
          <w:szCs w:val="22"/>
        </w:rPr>
        <w:t xml:space="preserve"> (</w:t>
      </w:r>
      <w:hyperlink r:id="rId16" w:history="1">
        <w:r w:rsidRPr="00802C8A">
          <w:rPr>
            <w:rStyle w:val="Hyperlink"/>
            <w:rFonts w:cstheme="minorHAnsi"/>
            <w:sz w:val="22"/>
            <w:szCs w:val="22"/>
          </w:rPr>
          <w:t>https://registrar.washington.edu/students/religious-accommodations-request/</w:t>
        </w:r>
      </w:hyperlink>
      <w:r w:rsidRPr="00035046">
        <w:rPr>
          <w:rFonts w:cstheme="minorHAnsi"/>
          <w:sz w:val="22"/>
          <w:szCs w:val="22"/>
        </w:rPr>
        <w:t>).</w:t>
      </w:r>
    </w:p>
    <w:p w14:paraId="4A329538" w14:textId="77777777" w:rsidR="00035046" w:rsidRPr="00035046" w:rsidRDefault="00035046" w:rsidP="00035046">
      <w:pPr>
        <w:rPr>
          <w:rFonts w:cstheme="minorHAnsi"/>
          <w:sz w:val="22"/>
          <w:szCs w:val="22"/>
        </w:rPr>
      </w:pPr>
    </w:p>
    <w:p w14:paraId="1193536C" w14:textId="77777777" w:rsidR="00035046" w:rsidRPr="00802C8A" w:rsidRDefault="00035046" w:rsidP="00035046">
      <w:pPr>
        <w:rPr>
          <w:rFonts w:cstheme="minorHAnsi"/>
          <w:b/>
          <w:bCs/>
          <w:sz w:val="28"/>
          <w:szCs w:val="28"/>
        </w:rPr>
      </w:pPr>
      <w:r w:rsidRPr="00802C8A">
        <w:rPr>
          <w:rFonts w:cstheme="minorHAnsi"/>
          <w:b/>
          <w:bCs/>
          <w:sz w:val="28"/>
          <w:szCs w:val="28"/>
        </w:rPr>
        <w:t>Access &amp; Accommodations</w:t>
      </w:r>
    </w:p>
    <w:p w14:paraId="19ACD824" w14:textId="77777777" w:rsidR="00035046" w:rsidRPr="00035046" w:rsidRDefault="00035046" w:rsidP="00035046">
      <w:pPr>
        <w:rPr>
          <w:rFonts w:cstheme="minorHAnsi"/>
          <w:sz w:val="22"/>
          <w:szCs w:val="22"/>
        </w:rPr>
      </w:pPr>
      <w:r w:rsidRPr="00035046">
        <w:rPr>
          <w:rFonts w:cstheme="minorHAnsi"/>
          <w:sz w:val="22"/>
          <w:szCs w:val="22"/>
        </w:rPr>
        <w:t xml:space="preserve">Your experience in this class is important to me. It is the policy and practice of the University of Washington to create inclusive and accessible learning environments consistent with federal and state law. If you have already established accommodations with Disability Resources for Students (DRS), please activate your accommodations via </w:t>
      </w:r>
      <w:proofErr w:type="spellStart"/>
      <w:r w:rsidRPr="00035046">
        <w:rPr>
          <w:rFonts w:cstheme="minorHAnsi"/>
          <w:sz w:val="22"/>
          <w:szCs w:val="22"/>
        </w:rPr>
        <w:t>myDRS</w:t>
      </w:r>
      <w:proofErr w:type="spellEnd"/>
      <w:r w:rsidRPr="00035046">
        <w:rPr>
          <w:rFonts w:cstheme="minorHAnsi"/>
          <w:sz w:val="22"/>
          <w:szCs w:val="22"/>
        </w:rPr>
        <w:t xml:space="preserve"> so we can discuss how they will be implemented in this course.</w:t>
      </w:r>
    </w:p>
    <w:p w14:paraId="16EC8F5C" w14:textId="77777777" w:rsidR="00035046" w:rsidRPr="00035046" w:rsidRDefault="00035046" w:rsidP="00035046">
      <w:pPr>
        <w:rPr>
          <w:rFonts w:cstheme="minorHAnsi"/>
          <w:sz w:val="22"/>
          <w:szCs w:val="22"/>
        </w:rPr>
      </w:pPr>
    </w:p>
    <w:p w14:paraId="0C446B55" w14:textId="5457DF27" w:rsidR="00035046" w:rsidRPr="00035046" w:rsidRDefault="00035046" w:rsidP="00035046">
      <w:pPr>
        <w:rPr>
          <w:rFonts w:cstheme="minorHAnsi"/>
          <w:sz w:val="22"/>
          <w:szCs w:val="22"/>
        </w:rPr>
      </w:pPr>
      <w:r w:rsidRPr="00035046">
        <w:rPr>
          <w:rFonts w:cstheme="minorHAnsi"/>
          <w:sz w:val="22"/>
          <w:szCs w:val="22"/>
        </w:rPr>
        <w:t xml:space="preserve">If you have not yet established services through </w:t>
      </w:r>
      <w:proofErr w:type="gramStart"/>
      <w:r w:rsidRPr="00035046">
        <w:rPr>
          <w:rFonts w:cstheme="minorHAnsi"/>
          <w:sz w:val="22"/>
          <w:szCs w:val="22"/>
        </w:rPr>
        <w:t>DRS, but</w:t>
      </w:r>
      <w:proofErr w:type="gramEnd"/>
      <w:r w:rsidRPr="00035046">
        <w:rPr>
          <w:rFonts w:cstheme="minorHAnsi"/>
          <w:sz w:val="22"/>
          <w:szCs w:val="22"/>
        </w:rPr>
        <w:t xml:space="preserve"> have a temporary health condition or permanent disability that requires accommodations (conditions include but not limited to; mental health, attention-related, learning, vision, hearing, physical or health impacts), contact DRS directly to set up an Access Plan. DRS facilitates the interactive process that establishes reasonable accommodations. Contact DRS at </w:t>
      </w:r>
      <w:hyperlink r:id="rId17" w:history="1">
        <w:r w:rsidRPr="00802C8A">
          <w:rPr>
            <w:rStyle w:val="Hyperlink"/>
            <w:rFonts w:cstheme="minorHAnsi"/>
            <w:sz w:val="22"/>
            <w:szCs w:val="22"/>
          </w:rPr>
          <w:t>disability.uw.edu</w:t>
        </w:r>
      </w:hyperlink>
      <w:r w:rsidRPr="00035046">
        <w:rPr>
          <w:rFonts w:cstheme="minorHAnsi"/>
          <w:sz w:val="22"/>
          <w:szCs w:val="22"/>
        </w:rPr>
        <w:t>.</w:t>
      </w:r>
    </w:p>
    <w:p w14:paraId="37D6441E" w14:textId="77777777" w:rsidR="00035046" w:rsidRPr="00035046" w:rsidRDefault="00035046" w:rsidP="00035046">
      <w:pPr>
        <w:rPr>
          <w:rFonts w:cstheme="minorHAnsi"/>
          <w:sz w:val="22"/>
          <w:szCs w:val="22"/>
        </w:rPr>
      </w:pPr>
    </w:p>
    <w:p w14:paraId="31FFFB21" w14:textId="77777777" w:rsidR="00035046" w:rsidRPr="00802C8A" w:rsidRDefault="00035046" w:rsidP="00035046">
      <w:pPr>
        <w:rPr>
          <w:rFonts w:cstheme="minorHAnsi"/>
          <w:b/>
          <w:bCs/>
          <w:sz w:val="28"/>
          <w:szCs w:val="28"/>
        </w:rPr>
      </w:pPr>
      <w:r w:rsidRPr="00802C8A">
        <w:rPr>
          <w:rFonts w:cstheme="minorHAnsi"/>
          <w:b/>
          <w:bCs/>
          <w:sz w:val="28"/>
          <w:szCs w:val="28"/>
        </w:rPr>
        <w:t>Academic Integrity</w:t>
      </w:r>
    </w:p>
    <w:p w14:paraId="0FF90C4A" w14:textId="77777777" w:rsidR="00035046" w:rsidRPr="00035046" w:rsidRDefault="00035046" w:rsidP="00035046">
      <w:pPr>
        <w:rPr>
          <w:rFonts w:cstheme="minorHAnsi"/>
          <w:sz w:val="22"/>
          <w:szCs w:val="22"/>
        </w:rPr>
      </w:pPr>
      <w:r w:rsidRPr="00035046">
        <w:rPr>
          <w:rFonts w:cstheme="minorHAnsi"/>
          <w:sz w:val="22"/>
          <w:szCs w:val="22"/>
        </w:rPr>
        <w:t>Students at the University of Washington (UW) are expected to maintain the highest standards of academic conduct, professional honesty, and personal integrity.</w:t>
      </w:r>
    </w:p>
    <w:p w14:paraId="605920F6" w14:textId="77777777" w:rsidR="00035046" w:rsidRPr="00035046" w:rsidRDefault="00035046" w:rsidP="00035046">
      <w:pPr>
        <w:rPr>
          <w:rFonts w:cstheme="minorHAnsi"/>
          <w:sz w:val="22"/>
          <w:szCs w:val="22"/>
        </w:rPr>
      </w:pPr>
    </w:p>
    <w:p w14:paraId="56527267" w14:textId="26D35A04" w:rsidR="00035046" w:rsidRPr="00035046" w:rsidRDefault="00035046" w:rsidP="055E06C1">
      <w:pPr>
        <w:rPr>
          <w:sz w:val="22"/>
          <w:szCs w:val="22"/>
        </w:rPr>
      </w:pPr>
      <w:r w:rsidRPr="055E06C1">
        <w:rPr>
          <w:sz w:val="22"/>
          <w:szCs w:val="22"/>
        </w:rPr>
        <w:t xml:space="preserve">The UW School of Public Health (SPH) is committed to upholding standards of academic integrity consistent with the academic and professional communities of which it is a part. Plagiarism, cheating, and other misconduct are serious violations of </w:t>
      </w:r>
      <w:hyperlink r:id="rId18">
        <w:r w:rsidRPr="055E06C1">
          <w:rPr>
            <w:rStyle w:val="Hyperlink"/>
            <w:sz w:val="22"/>
            <w:szCs w:val="22"/>
          </w:rPr>
          <w:t>the University of Washington Student Conduct Code</w:t>
        </w:r>
      </w:hyperlink>
      <w:r w:rsidRPr="055E06C1">
        <w:rPr>
          <w:sz w:val="22"/>
          <w:szCs w:val="22"/>
        </w:rPr>
        <w:t xml:space="preserve"> (WAC 478-120). We expect you to know and follow the university's policies on cheating and plagiarism, and </w:t>
      </w:r>
      <w:hyperlink r:id="rId19">
        <w:r w:rsidRPr="055E06C1">
          <w:rPr>
            <w:rStyle w:val="Hyperlink"/>
            <w:sz w:val="22"/>
            <w:szCs w:val="22"/>
          </w:rPr>
          <w:t>the SPH Academic Integrity Policy</w:t>
        </w:r>
      </w:hyperlink>
      <w:r w:rsidRPr="055E06C1">
        <w:rPr>
          <w:sz w:val="22"/>
          <w:szCs w:val="22"/>
        </w:rPr>
        <w:t>. Any suspected cases of academic misconduct will be handled according to University of Washington regulations. For more information, see the University of Washington Community Standards and Student Conduct website.</w:t>
      </w:r>
    </w:p>
    <w:p w14:paraId="2A7148E2" w14:textId="72E9ADC2" w:rsidR="055E06C1" w:rsidRDefault="055E06C1" w:rsidP="055E06C1">
      <w:pPr>
        <w:rPr>
          <w:sz w:val="22"/>
          <w:szCs w:val="22"/>
        </w:rPr>
      </w:pPr>
    </w:p>
    <w:p w14:paraId="7258F1D4" w14:textId="4964DBA9" w:rsidR="79293569" w:rsidRDefault="79293569" w:rsidP="055E06C1">
      <w:pPr>
        <w:rPr>
          <w:sz w:val="22"/>
          <w:szCs w:val="22"/>
        </w:rPr>
      </w:pPr>
      <w:r w:rsidRPr="055E06C1">
        <w:rPr>
          <w:rFonts w:ascii="Calibri" w:eastAsia="Calibri" w:hAnsi="Calibri" w:cs="Calibri"/>
          <w:sz w:val="22"/>
          <w:szCs w:val="22"/>
        </w:rPr>
        <w:t>Artificial Intelligence (AI) content generators, such as ChatGPT, present opportunities that can contribute to your learning and academic work. However, using these technologies may also violate academic standards of the University. Under the Student Conduct Code, cheating includes the unauthorized use of assistance, including technology, in completing assignments or exams.</w:t>
      </w:r>
      <w:r w:rsidRPr="055E06C1">
        <w:rPr>
          <w:sz w:val="22"/>
          <w:szCs w:val="22"/>
        </w:rPr>
        <w:t xml:space="preserve"> Students must obtain permission from the instructor before using AI tools or other artificial intelligence tools to complete assignments. Once permission is granted, AI may only be used as directed. Assignment submissions may be checked for possible AI use using AI detectors.</w:t>
      </w:r>
    </w:p>
    <w:p w14:paraId="1D7E3E90" w14:textId="00DCD214" w:rsidR="055E06C1" w:rsidRDefault="055E06C1" w:rsidP="055E06C1">
      <w:pPr>
        <w:rPr>
          <w:rFonts w:ascii="Calibri" w:eastAsia="Calibri" w:hAnsi="Calibri" w:cs="Calibri"/>
          <w:sz w:val="22"/>
          <w:szCs w:val="22"/>
        </w:rPr>
      </w:pPr>
    </w:p>
    <w:p w14:paraId="4F241E3D" w14:textId="3B221EC8" w:rsidR="3B618B75" w:rsidRDefault="3B618B75" w:rsidP="055E06C1">
      <w:pPr>
        <w:rPr>
          <w:sz w:val="22"/>
          <w:szCs w:val="22"/>
        </w:rPr>
      </w:pPr>
      <w:r w:rsidRPr="055E06C1">
        <w:rPr>
          <w:rFonts w:ascii="Calibri" w:eastAsia="Calibri" w:hAnsi="Calibri" w:cs="Calibri"/>
          <w:sz w:val="22"/>
          <w:szCs w:val="22"/>
        </w:rPr>
        <w:t xml:space="preserve">Where you </w:t>
      </w:r>
      <w:r w:rsidR="1D716409" w:rsidRPr="055E06C1">
        <w:rPr>
          <w:rFonts w:ascii="Calibri" w:eastAsia="Calibri" w:hAnsi="Calibri" w:cs="Calibri"/>
          <w:sz w:val="22"/>
          <w:szCs w:val="22"/>
        </w:rPr>
        <w:t>have obtained permission to use</w:t>
      </w:r>
      <w:r w:rsidRPr="055E06C1">
        <w:rPr>
          <w:rFonts w:ascii="Calibri" w:eastAsia="Calibri" w:hAnsi="Calibri" w:cs="Calibri"/>
          <w:sz w:val="22"/>
          <w:szCs w:val="22"/>
        </w:rPr>
        <w:t xml:space="preserve"> generative AI tools for an assignment in this class, you are required to do the following. These activities are meant to a) encourage your development of appropriate attribution skills, b) reflect upon how generative AI is contributing to or harming your learning, and c) protect you in the event of an Academic Misconduct investigation. </w:t>
      </w:r>
    </w:p>
    <w:p w14:paraId="47CD3839" w14:textId="56638F82" w:rsidR="3B618B75" w:rsidRDefault="3B618B75" w:rsidP="055E06C1">
      <w:pPr>
        <w:rPr>
          <w:rFonts w:ascii="Calibri" w:eastAsia="Calibri" w:hAnsi="Calibri" w:cs="Calibri"/>
          <w:sz w:val="22"/>
          <w:szCs w:val="22"/>
        </w:rPr>
      </w:pPr>
    </w:p>
    <w:p w14:paraId="01DCD1D7" w14:textId="7F8EC009" w:rsidR="3B618B75" w:rsidRDefault="3B618B75" w:rsidP="055E06C1">
      <w:pPr>
        <w:pStyle w:val="ListParagraph"/>
        <w:numPr>
          <w:ilvl w:val="0"/>
          <w:numId w:val="2"/>
        </w:numPr>
      </w:pPr>
      <w:r w:rsidRPr="055E06C1">
        <w:rPr>
          <w:rFonts w:ascii="Calibri" w:eastAsia="Calibri" w:hAnsi="Calibri" w:cs="Calibri"/>
          <w:sz w:val="22"/>
          <w:szCs w:val="22"/>
        </w:rPr>
        <w:t>Use track changes to demonstrate how much of the written product was written by generative AI, and how much was written by you.</w:t>
      </w:r>
    </w:p>
    <w:p w14:paraId="21677DEE" w14:textId="4FF730B4" w:rsidR="3B618B75" w:rsidRDefault="3B618B75" w:rsidP="055E06C1">
      <w:pPr>
        <w:pStyle w:val="ListParagraph"/>
        <w:numPr>
          <w:ilvl w:val="0"/>
          <w:numId w:val="2"/>
        </w:numPr>
        <w:rPr>
          <w:rFonts w:ascii="Calibri" w:eastAsia="Calibri" w:hAnsi="Calibri" w:cs="Calibri"/>
          <w:sz w:val="22"/>
          <w:szCs w:val="22"/>
        </w:rPr>
      </w:pPr>
      <w:r w:rsidRPr="055E06C1">
        <w:rPr>
          <w:rFonts w:ascii="Calibri" w:eastAsia="Calibri" w:hAnsi="Calibri" w:cs="Calibri"/>
          <w:sz w:val="22"/>
          <w:szCs w:val="22"/>
        </w:rPr>
        <w:t>Maintain</w:t>
      </w:r>
      <w:r w:rsidR="6118FD4E" w:rsidRPr="055E06C1">
        <w:rPr>
          <w:rFonts w:ascii="Calibri" w:eastAsia="Calibri" w:hAnsi="Calibri" w:cs="Calibri"/>
          <w:sz w:val="22"/>
          <w:szCs w:val="22"/>
        </w:rPr>
        <w:t xml:space="preserve"> </w:t>
      </w:r>
      <w:r w:rsidRPr="055E06C1">
        <w:rPr>
          <w:rFonts w:ascii="Calibri" w:eastAsia="Calibri" w:hAnsi="Calibri" w:cs="Calibri"/>
          <w:sz w:val="22"/>
          <w:szCs w:val="22"/>
        </w:rPr>
        <w:t>a</w:t>
      </w:r>
      <w:r w:rsidR="065B4C91" w:rsidRPr="055E06C1">
        <w:rPr>
          <w:rFonts w:ascii="Calibri" w:eastAsia="Calibri" w:hAnsi="Calibri" w:cs="Calibri"/>
          <w:sz w:val="22"/>
          <w:szCs w:val="22"/>
        </w:rPr>
        <w:t xml:space="preserve"> </w:t>
      </w:r>
      <w:r w:rsidRPr="055E06C1">
        <w:rPr>
          <w:rFonts w:ascii="Calibri" w:eastAsia="Calibri" w:hAnsi="Calibri" w:cs="Calibri"/>
          <w:sz w:val="22"/>
          <w:szCs w:val="22"/>
        </w:rPr>
        <w:t>history</w:t>
      </w:r>
      <w:r w:rsidR="0E0F2624" w:rsidRPr="055E06C1">
        <w:rPr>
          <w:rFonts w:ascii="Calibri" w:eastAsia="Calibri" w:hAnsi="Calibri" w:cs="Calibri"/>
          <w:sz w:val="22"/>
          <w:szCs w:val="22"/>
        </w:rPr>
        <w:t xml:space="preserve"> </w:t>
      </w:r>
      <w:r w:rsidRPr="055E06C1">
        <w:rPr>
          <w:rFonts w:ascii="Calibri" w:eastAsia="Calibri" w:hAnsi="Calibri" w:cs="Calibri"/>
          <w:sz w:val="22"/>
          <w:szCs w:val="22"/>
        </w:rPr>
        <w:t>within</w:t>
      </w:r>
      <w:r w:rsidR="4676E7CB" w:rsidRPr="055E06C1">
        <w:rPr>
          <w:rFonts w:ascii="Calibri" w:eastAsia="Calibri" w:hAnsi="Calibri" w:cs="Calibri"/>
          <w:sz w:val="22"/>
          <w:szCs w:val="22"/>
        </w:rPr>
        <w:t xml:space="preserve"> </w:t>
      </w:r>
      <w:r w:rsidRPr="055E06C1">
        <w:rPr>
          <w:rFonts w:ascii="Calibri" w:eastAsia="Calibri" w:hAnsi="Calibri" w:cs="Calibri"/>
          <w:sz w:val="22"/>
          <w:szCs w:val="22"/>
        </w:rPr>
        <w:t>the</w:t>
      </w:r>
      <w:r w:rsidR="4676E7CB" w:rsidRPr="055E06C1">
        <w:rPr>
          <w:rFonts w:ascii="Calibri" w:eastAsia="Calibri" w:hAnsi="Calibri" w:cs="Calibri"/>
          <w:sz w:val="22"/>
          <w:szCs w:val="22"/>
        </w:rPr>
        <w:t xml:space="preserve"> </w:t>
      </w:r>
      <w:r w:rsidRPr="055E06C1">
        <w:rPr>
          <w:rFonts w:ascii="Calibri" w:eastAsia="Calibri" w:hAnsi="Calibri" w:cs="Calibri"/>
          <w:sz w:val="22"/>
          <w:szCs w:val="22"/>
        </w:rPr>
        <w:t>AI</w:t>
      </w:r>
      <w:r w:rsidR="2821BB67" w:rsidRPr="055E06C1">
        <w:rPr>
          <w:rFonts w:ascii="Calibri" w:eastAsia="Calibri" w:hAnsi="Calibri" w:cs="Calibri"/>
          <w:sz w:val="22"/>
          <w:szCs w:val="22"/>
        </w:rPr>
        <w:t xml:space="preserve"> </w:t>
      </w:r>
      <w:r w:rsidRPr="055E06C1">
        <w:rPr>
          <w:rFonts w:ascii="Calibri" w:eastAsia="Calibri" w:hAnsi="Calibri" w:cs="Calibri"/>
          <w:sz w:val="22"/>
          <w:szCs w:val="22"/>
        </w:rPr>
        <w:t>tool</w:t>
      </w:r>
      <w:r w:rsidR="6DB2BBAA" w:rsidRPr="055E06C1">
        <w:rPr>
          <w:rFonts w:ascii="Calibri" w:eastAsia="Calibri" w:hAnsi="Calibri" w:cs="Calibri"/>
          <w:sz w:val="22"/>
          <w:szCs w:val="22"/>
        </w:rPr>
        <w:t xml:space="preserve"> </w:t>
      </w:r>
      <w:r w:rsidRPr="055E06C1">
        <w:rPr>
          <w:rFonts w:ascii="Calibri" w:eastAsia="Calibri" w:hAnsi="Calibri" w:cs="Calibri"/>
          <w:sz w:val="22"/>
          <w:szCs w:val="22"/>
        </w:rPr>
        <w:t>of</w:t>
      </w:r>
      <w:r w:rsidR="6DB2BBAA" w:rsidRPr="055E06C1">
        <w:rPr>
          <w:rFonts w:ascii="Calibri" w:eastAsia="Calibri" w:hAnsi="Calibri" w:cs="Calibri"/>
          <w:sz w:val="22"/>
          <w:szCs w:val="22"/>
        </w:rPr>
        <w:t xml:space="preserve"> </w:t>
      </w:r>
      <w:r w:rsidRPr="055E06C1">
        <w:rPr>
          <w:rFonts w:ascii="Calibri" w:eastAsia="Calibri" w:hAnsi="Calibri" w:cs="Calibri"/>
          <w:sz w:val="22"/>
          <w:szCs w:val="22"/>
        </w:rPr>
        <w:t>your</w:t>
      </w:r>
      <w:r w:rsidR="48E3C267" w:rsidRPr="055E06C1">
        <w:rPr>
          <w:rFonts w:ascii="Calibri" w:eastAsia="Calibri" w:hAnsi="Calibri" w:cs="Calibri"/>
          <w:sz w:val="22"/>
          <w:szCs w:val="22"/>
        </w:rPr>
        <w:t xml:space="preserve"> </w:t>
      </w:r>
      <w:r w:rsidRPr="055E06C1">
        <w:rPr>
          <w:rFonts w:ascii="Calibri" w:eastAsia="Calibri" w:hAnsi="Calibri" w:cs="Calibri"/>
          <w:sz w:val="22"/>
          <w:szCs w:val="22"/>
        </w:rPr>
        <w:t>prompts</w:t>
      </w:r>
      <w:r w:rsidR="18DF8F16" w:rsidRPr="055E06C1">
        <w:rPr>
          <w:rFonts w:ascii="Calibri" w:eastAsia="Calibri" w:hAnsi="Calibri" w:cs="Calibri"/>
          <w:sz w:val="22"/>
          <w:szCs w:val="22"/>
        </w:rPr>
        <w:t xml:space="preserve"> </w:t>
      </w:r>
      <w:r w:rsidRPr="055E06C1">
        <w:rPr>
          <w:rFonts w:ascii="Calibri" w:eastAsia="Calibri" w:hAnsi="Calibri" w:cs="Calibri"/>
          <w:sz w:val="22"/>
          <w:szCs w:val="22"/>
        </w:rPr>
        <w:t>and</w:t>
      </w:r>
      <w:r w:rsidR="52E33BB7" w:rsidRPr="055E06C1">
        <w:rPr>
          <w:rFonts w:ascii="Calibri" w:eastAsia="Calibri" w:hAnsi="Calibri" w:cs="Calibri"/>
          <w:sz w:val="22"/>
          <w:szCs w:val="22"/>
        </w:rPr>
        <w:t xml:space="preserve"> </w:t>
      </w:r>
      <w:r w:rsidRPr="055E06C1">
        <w:rPr>
          <w:rFonts w:ascii="Calibri" w:eastAsia="Calibri" w:hAnsi="Calibri" w:cs="Calibri"/>
          <w:sz w:val="22"/>
          <w:szCs w:val="22"/>
        </w:rPr>
        <w:t>outputs</w:t>
      </w:r>
      <w:r w:rsidR="12856784" w:rsidRPr="055E06C1">
        <w:rPr>
          <w:rFonts w:ascii="Calibri" w:eastAsia="Calibri" w:hAnsi="Calibri" w:cs="Calibri"/>
          <w:sz w:val="22"/>
          <w:szCs w:val="22"/>
        </w:rPr>
        <w:t xml:space="preserve"> </w:t>
      </w:r>
      <w:r w:rsidRPr="055E06C1">
        <w:rPr>
          <w:rFonts w:ascii="Calibri" w:eastAsia="Calibri" w:hAnsi="Calibri" w:cs="Calibri"/>
          <w:sz w:val="22"/>
          <w:szCs w:val="22"/>
        </w:rPr>
        <w:t>(for</w:t>
      </w:r>
      <w:r w:rsidR="34935CC5" w:rsidRPr="055E06C1">
        <w:rPr>
          <w:rFonts w:ascii="Calibri" w:eastAsia="Calibri" w:hAnsi="Calibri" w:cs="Calibri"/>
          <w:sz w:val="22"/>
          <w:szCs w:val="22"/>
        </w:rPr>
        <w:t xml:space="preserve"> </w:t>
      </w:r>
      <w:r w:rsidRPr="055E06C1">
        <w:rPr>
          <w:rFonts w:ascii="Calibri" w:eastAsia="Calibri" w:hAnsi="Calibri" w:cs="Calibri"/>
          <w:sz w:val="22"/>
          <w:szCs w:val="22"/>
        </w:rPr>
        <w:t xml:space="preserve">example the chat history in ChatGPT). </w:t>
      </w:r>
    </w:p>
    <w:p w14:paraId="38A23C32" w14:textId="57A261FF" w:rsidR="3B618B75" w:rsidRDefault="3B618B75" w:rsidP="055E06C1">
      <w:pPr>
        <w:pStyle w:val="ListParagraph"/>
        <w:numPr>
          <w:ilvl w:val="0"/>
          <w:numId w:val="2"/>
        </w:numPr>
        <w:rPr>
          <w:rFonts w:ascii="Calibri" w:eastAsia="Calibri" w:hAnsi="Calibri" w:cs="Calibri"/>
          <w:sz w:val="22"/>
          <w:szCs w:val="22"/>
        </w:rPr>
      </w:pPr>
      <w:r w:rsidRPr="055E06C1">
        <w:rPr>
          <w:rFonts w:ascii="Calibri" w:eastAsia="Calibri" w:hAnsi="Calibri" w:cs="Calibri"/>
          <w:sz w:val="22"/>
          <w:szCs w:val="22"/>
        </w:rPr>
        <w:t>Provide a written statement including the following</w:t>
      </w:r>
      <w:r w:rsidR="0E741CDA" w:rsidRPr="055E06C1">
        <w:rPr>
          <w:rFonts w:ascii="Calibri" w:eastAsia="Calibri" w:hAnsi="Calibri" w:cs="Calibri"/>
          <w:sz w:val="22"/>
          <w:szCs w:val="22"/>
        </w:rPr>
        <w:t>:</w:t>
      </w:r>
    </w:p>
    <w:p w14:paraId="1B184F85" w14:textId="5E8020CF" w:rsidR="3B618B75" w:rsidRDefault="3B618B75" w:rsidP="055E06C1">
      <w:pPr>
        <w:pStyle w:val="ListParagraph"/>
        <w:numPr>
          <w:ilvl w:val="1"/>
          <w:numId w:val="2"/>
        </w:numPr>
        <w:rPr>
          <w:rFonts w:ascii="Calibri" w:eastAsia="Calibri" w:hAnsi="Calibri" w:cs="Calibri"/>
          <w:sz w:val="22"/>
          <w:szCs w:val="22"/>
        </w:rPr>
      </w:pPr>
      <w:r w:rsidRPr="055E06C1">
        <w:rPr>
          <w:rFonts w:ascii="Calibri" w:eastAsia="Calibri" w:hAnsi="Calibri" w:cs="Calibri"/>
          <w:sz w:val="22"/>
          <w:szCs w:val="22"/>
        </w:rPr>
        <w:t xml:space="preserve">Describe how you used generative AI in the assignment or project. </w:t>
      </w:r>
    </w:p>
    <w:p w14:paraId="3E7FF1AA" w14:textId="2E619702" w:rsidR="3B618B75" w:rsidRDefault="3B618B75" w:rsidP="055E06C1">
      <w:pPr>
        <w:pStyle w:val="ListParagraph"/>
        <w:numPr>
          <w:ilvl w:val="1"/>
          <w:numId w:val="2"/>
        </w:numPr>
        <w:rPr>
          <w:rFonts w:ascii="Calibri" w:eastAsia="Calibri" w:hAnsi="Calibri" w:cs="Calibri"/>
          <w:sz w:val="22"/>
          <w:szCs w:val="22"/>
        </w:rPr>
      </w:pPr>
      <w:r w:rsidRPr="055E06C1">
        <w:rPr>
          <w:rFonts w:ascii="Calibri" w:eastAsia="Calibri" w:hAnsi="Calibri" w:cs="Calibri"/>
          <w:sz w:val="22"/>
          <w:szCs w:val="22"/>
        </w:rPr>
        <w:lastRenderedPageBreak/>
        <w:t xml:space="preserve">Describe how you verified outputs were correct or true. </w:t>
      </w:r>
    </w:p>
    <w:p w14:paraId="5BAE1093" w14:textId="33B7EF3B" w:rsidR="3B618B75" w:rsidRDefault="3B618B75" w:rsidP="055E06C1">
      <w:pPr>
        <w:pStyle w:val="ListParagraph"/>
        <w:numPr>
          <w:ilvl w:val="1"/>
          <w:numId w:val="2"/>
        </w:numPr>
        <w:rPr>
          <w:rFonts w:ascii="Calibri" w:eastAsia="Calibri" w:hAnsi="Calibri" w:cs="Calibri"/>
          <w:sz w:val="22"/>
          <w:szCs w:val="22"/>
        </w:rPr>
      </w:pPr>
      <w:r w:rsidRPr="055E06C1">
        <w:rPr>
          <w:rFonts w:ascii="Calibri" w:eastAsia="Calibri" w:hAnsi="Calibri" w:cs="Calibri"/>
          <w:sz w:val="22"/>
          <w:szCs w:val="22"/>
        </w:rPr>
        <w:t>Provide a reflection on how using generative AI tools befitted you or potentially harmed the learning goals of the assignment</w:t>
      </w:r>
      <w:r w:rsidR="202ECA04" w:rsidRPr="055E06C1">
        <w:rPr>
          <w:rFonts w:ascii="Calibri" w:eastAsia="Calibri" w:hAnsi="Calibri" w:cs="Calibri"/>
          <w:sz w:val="22"/>
          <w:szCs w:val="22"/>
        </w:rPr>
        <w:t>.</w:t>
      </w:r>
    </w:p>
    <w:p w14:paraId="353CF491" w14:textId="70940F8D" w:rsidR="3B618B75" w:rsidRDefault="3B618B75" w:rsidP="055E06C1">
      <w:pPr>
        <w:pStyle w:val="ListParagraph"/>
        <w:numPr>
          <w:ilvl w:val="1"/>
          <w:numId w:val="2"/>
        </w:numPr>
      </w:pPr>
      <w:r w:rsidRPr="055E06C1">
        <w:rPr>
          <w:rFonts w:ascii="Calibri" w:eastAsia="Calibri" w:hAnsi="Calibri" w:cs="Calibri"/>
          <w:sz w:val="22"/>
          <w:szCs w:val="22"/>
        </w:rPr>
        <w:t>Attest</w:t>
      </w:r>
      <w:r w:rsidR="268C9588" w:rsidRPr="055E06C1">
        <w:rPr>
          <w:rFonts w:ascii="Calibri" w:eastAsia="Calibri" w:hAnsi="Calibri" w:cs="Calibri"/>
          <w:sz w:val="22"/>
          <w:szCs w:val="22"/>
        </w:rPr>
        <w:t xml:space="preserve"> </w:t>
      </w:r>
      <w:r w:rsidRPr="055E06C1">
        <w:rPr>
          <w:rFonts w:ascii="Calibri" w:eastAsia="Calibri" w:hAnsi="Calibri" w:cs="Calibri"/>
          <w:sz w:val="22"/>
          <w:szCs w:val="22"/>
        </w:rPr>
        <w:t>that</w:t>
      </w:r>
      <w:r w:rsidR="7F0637A9" w:rsidRPr="055E06C1">
        <w:rPr>
          <w:rFonts w:ascii="Calibri" w:eastAsia="Calibri" w:hAnsi="Calibri" w:cs="Calibri"/>
          <w:sz w:val="22"/>
          <w:szCs w:val="22"/>
        </w:rPr>
        <w:t xml:space="preserve"> </w:t>
      </w:r>
      <w:r w:rsidRPr="055E06C1">
        <w:rPr>
          <w:rFonts w:ascii="Calibri" w:eastAsia="Calibri" w:hAnsi="Calibri" w:cs="Calibri"/>
          <w:sz w:val="22"/>
          <w:szCs w:val="22"/>
        </w:rPr>
        <w:t>you</w:t>
      </w:r>
      <w:r w:rsidR="6E92C441" w:rsidRPr="055E06C1">
        <w:rPr>
          <w:rFonts w:ascii="Calibri" w:eastAsia="Calibri" w:hAnsi="Calibri" w:cs="Calibri"/>
          <w:sz w:val="22"/>
          <w:szCs w:val="22"/>
        </w:rPr>
        <w:t xml:space="preserve"> </w:t>
      </w:r>
      <w:r w:rsidRPr="055E06C1">
        <w:rPr>
          <w:rFonts w:ascii="Calibri" w:eastAsia="Calibri" w:hAnsi="Calibri" w:cs="Calibri"/>
          <w:sz w:val="22"/>
          <w:szCs w:val="22"/>
        </w:rPr>
        <w:t>did</w:t>
      </w:r>
      <w:r w:rsidR="2C3AFB41" w:rsidRPr="055E06C1">
        <w:rPr>
          <w:rFonts w:ascii="Calibri" w:eastAsia="Calibri" w:hAnsi="Calibri" w:cs="Calibri"/>
          <w:sz w:val="22"/>
          <w:szCs w:val="22"/>
        </w:rPr>
        <w:t xml:space="preserve"> </w:t>
      </w:r>
      <w:r w:rsidRPr="055E06C1">
        <w:rPr>
          <w:rFonts w:ascii="Calibri" w:eastAsia="Calibri" w:hAnsi="Calibri" w:cs="Calibri"/>
          <w:sz w:val="22"/>
          <w:szCs w:val="22"/>
        </w:rPr>
        <w:t>not</w:t>
      </w:r>
      <w:r w:rsidR="2C3AFB41" w:rsidRPr="055E06C1">
        <w:rPr>
          <w:rFonts w:ascii="Calibri" w:eastAsia="Calibri" w:hAnsi="Calibri" w:cs="Calibri"/>
          <w:sz w:val="22"/>
          <w:szCs w:val="22"/>
        </w:rPr>
        <w:t xml:space="preserve"> </w:t>
      </w:r>
      <w:r w:rsidRPr="055E06C1">
        <w:rPr>
          <w:rFonts w:ascii="Calibri" w:eastAsia="Calibri" w:hAnsi="Calibri" w:cs="Calibri"/>
          <w:sz w:val="22"/>
          <w:szCs w:val="22"/>
        </w:rPr>
        <w:t>put</w:t>
      </w:r>
      <w:r w:rsidR="37F29130" w:rsidRPr="055E06C1">
        <w:rPr>
          <w:rFonts w:ascii="Calibri" w:eastAsia="Calibri" w:hAnsi="Calibri" w:cs="Calibri"/>
          <w:sz w:val="22"/>
          <w:szCs w:val="22"/>
        </w:rPr>
        <w:t xml:space="preserve"> </w:t>
      </w:r>
      <w:r w:rsidRPr="055E06C1">
        <w:rPr>
          <w:rFonts w:ascii="Calibri" w:eastAsia="Calibri" w:hAnsi="Calibri" w:cs="Calibri"/>
          <w:sz w:val="22"/>
          <w:szCs w:val="22"/>
        </w:rPr>
        <w:t>any</w:t>
      </w:r>
      <w:r w:rsidR="37F29130" w:rsidRPr="055E06C1">
        <w:rPr>
          <w:rFonts w:ascii="Calibri" w:eastAsia="Calibri" w:hAnsi="Calibri" w:cs="Calibri"/>
          <w:sz w:val="22"/>
          <w:szCs w:val="22"/>
        </w:rPr>
        <w:t xml:space="preserve"> </w:t>
      </w:r>
      <w:r w:rsidRPr="055E06C1">
        <w:rPr>
          <w:rFonts w:ascii="Calibri" w:eastAsia="Calibri" w:hAnsi="Calibri" w:cs="Calibri"/>
          <w:sz w:val="22"/>
          <w:szCs w:val="22"/>
        </w:rPr>
        <w:t>protected</w:t>
      </w:r>
      <w:r w:rsidR="70CB239A" w:rsidRPr="055E06C1">
        <w:rPr>
          <w:rFonts w:ascii="Calibri" w:eastAsia="Calibri" w:hAnsi="Calibri" w:cs="Calibri"/>
          <w:sz w:val="22"/>
          <w:szCs w:val="22"/>
        </w:rPr>
        <w:t xml:space="preserve"> </w:t>
      </w:r>
      <w:r w:rsidRPr="055E06C1">
        <w:rPr>
          <w:rFonts w:ascii="Calibri" w:eastAsia="Calibri" w:hAnsi="Calibri" w:cs="Calibri"/>
          <w:sz w:val="22"/>
          <w:szCs w:val="22"/>
        </w:rPr>
        <w:t>data</w:t>
      </w:r>
      <w:r w:rsidR="4CD2FEA9" w:rsidRPr="055E06C1">
        <w:rPr>
          <w:rFonts w:ascii="Calibri" w:eastAsia="Calibri" w:hAnsi="Calibri" w:cs="Calibri"/>
          <w:sz w:val="22"/>
          <w:szCs w:val="22"/>
        </w:rPr>
        <w:t xml:space="preserve"> </w:t>
      </w:r>
      <w:r w:rsidRPr="055E06C1">
        <w:rPr>
          <w:rFonts w:ascii="Calibri" w:eastAsia="Calibri" w:hAnsi="Calibri" w:cs="Calibri"/>
          <w:sz w:val="22"/>
          <w:szCs w:val="22"/>
        </w:rPr>
        <w:t>into</w:t>
      </w:r>
      <w:r w:rsidR="5AABB7D3" w:rsidRPr="055E06C1">
        <w:rPr>
          <w:rFonts w:ascii="Calibri" w:eastAsia="Calibri" w:hAnsi="Calibri" w:cs="Calibri"/>
          <w:sz w:val="22"/>
          <w:szCs w:val="22"/>
        </w:rPr>
        <w:t xml:space="preserve"> </w:t>
      </w:r>
      <w:r w:rsidRPr="055E06C1">
        <w:rPr>
          <w:rFonts w:ascii="Calibri" w:eastAsia="Calibri" w:hAnsi="Calibri" w:cs="Calibri"/>
          <w:sz w:val="22"/>
          <w:szCs w:val="22"/>
        </w:rPr>
        <w:t>an</w:t>
      </w:r>
      <w:r w:rsidR="5AABB7D3" w:rsidRPr="055E06C1">
        <w:rPr>
          <w:rFonts w:ascii="Calibri" w:eastAsia="Calibri" w:hAnsi="Calibri" w:cs="Calibri"/>
          <w:sz w:val="22"/>
          <w:szCs w:val="22"/>
        </w:rPr>
        <w:t xml:space="preserve"> </w:t>
      </w:r>
      <w:r w:rsidRPr="055E06C1">
        <w:rPr>
          <w:rFonts w:ascii="Calibri" w:eastAsia="Calibri" w:hAnsi="Calibri" w:cs="Calibri"/>
          <w:sz w:val="22"/>
          <w:szCs w:val="22"/>
        </w:rPr>
        <w:t>AI</w:t>
      </w:r>
      <w:r w:rsidR="49EAEA52" w:rsidRPr="055E06C1">
        <w:rPr>
          <w:rFonts w:ascii="Calibri" w:eastAsia="Calibri" w:hAnsi="Calibri" w:cs="Calibri"/>
          <w:sz w:val="22"/>
          <w:szCs w:val="22"/>
        </w:rPr>
        <w:t xml:space="preserve"> </w:t>
      </w:r>
      <w:r w:rsidRPr="055E06C1">
        <w:rPr>
          <w:rFonts w:ascii="Calibri" w:eastAsia="Calibri" w:hAnsi="Calibri" w:cs="Calibri"/>
          <w:sz w:val="22"/>
          <w:szCs w:val="22"/>
        </w:rPr>
        <w:t>tool</w:t>
      </w:r>
      <w:r w:rsidR="4348ADE3" w:rsidRPr="055E06C1">
        <w:rPr>
          <w:rFonts w:ascii="Calibri" w:eastAsia="Calibri" w:hAnsi="Calibri" w:cs="Calibri"/>
          <w:sz w:val="22"/>
          <w:szCs w:val="22"/>
        </w:rPr>
        <w:t xml:space="preserve"> </w:t>
      </w:r>
      <w:r w:rsidRPr="055E06C1">
        <w:rPr>
          <w:rFonts w:ascii="Calibri" w:eastAsia="Calibri" w:hAnsi="Calibri" w:cs="Calibri"/>
          <w:sz w:val="22"/>
          <w:szCs w:val="22"/>
        </w:rPr>
        <w:t>during</w:t>
      </w:r>
      <w:r w:rsidR="62F966D1" w:rsidRPr="055E06C1">
        <w:rPr>
          <w:rFonts w:ascii="Calibri" w:eastAsia="Calibri" w:hAnsi="Calibri" w:cs="Calibri"/>
          <w:sz w:val="22"/>
          <w:szCs w:val="22"/>
        </w:rPr>
        <w:t xml:space="preserve"> </w:t>
      </w:r>
      <w:r w:rsidRPr="055E06C1">
        <w:rPr>
          <w:rFonts w:ascii="Calibri" w:eastAsia="Calibri" w:hAnsi="Calibri" w:cs="Calibri"/>
          <w:sz w:val="22"/>
          <w:szCs w:val="22"/>
        </w:rPr>
        <w:t xml:space="preserve">your completion of the </w:t>
      </w:r>
      <w:proofErr w:type="gramStart"/>
      <w:r w:rsidRPr="055E06C1">
        <w:rPr>
          <w:rFonts w:ascii="Calibri" w:eastAsia="Calibri" w:hAnsi="Calibri" w:cs="Calibri"/>
          <w:sz w:val="22"/>
          <w:szCs w:val="22"/>
        </w:rPr>
        <w:t>assignment;</w:t>
      </w:r>
      <w:proofErr w:type="gramEnd"/>
      <w:r w:rsidRPr="055E06C1">
        <w:rPr>
          <w:rFonts w:ascii="Calibri" w:eastAsia="Calibri" w:hAnsi="Calibri" w:cs="Calibri"/>
          <w:sz w:val="22"/>
          <w:szCs w:val="22"/>
        </w:rPr>
        <w:t xml:space="preserve"> including copyrighted materials, the intellectual property of others (including papers written by others, or the text of your instructor’s assignment instructions), research or study data, interview transcripts, or personal information of others. </w:t>
      </w:r>
    </w:p>
    <w:p w14:paraId="33FBCEFB" w14:textId="77777777" w:rsidR="00035046" w:rsidRPr="00035046" w:rsidRDefault="00035046" w:rsidP="00035046">
      <w:pPr>
        <w:rPr>
          <w:rFonts w:cstheme="minorHAnsi"/>
          <w:sz w:val="22"/>
          <w:szCs w:val="22"/>
        </w:rPr>
      </w:pPr>
    </w:p>
    <w:p w14:paraId="5E404CCC" w14:textId="77777777" w:rsidR="00035046" w:rsidRPr="00700B03" w:rsidRDefault="00035046" w:rsidP="00035046">
      <w:pPr>
        <w:rPr>
          <w:rFonts w:cstheme="minorHAnsi"/>
          <w:b/>
          <w:bCs/>
          <w:sz w:val="28"/>
          <w:szCs w:val="28"/>
        </w:rPr>
      </w:pPr>
      <w:r w:rsidRPr="00700B03">
        <w:rPr>
          <w:rFonts w:cstheme="minorHAnsi"/>
          <w:b/>
          <w:bCs/>
          <w:sz w:val="28"/>
          <w:szCs w:val="28"/>
        </w:rPr>
        <w:t>Writing Skills</w:t>
      </w:r>
    </w:p>
    <w:p w14:paraId="11AE147E" w14:textId="6BAB98B7" w:rsidR="00035046" w:rsidRPr="00035046" w:rsidRDefault="00035046" w:rsidP="00035046">
      <w:pPr>
        <w:rPr>
          <w:rFonts w:cstheme="minorHAnsi"/>
          <w:sz w:val="22"/>
          <w:szCs w:val="22"/>
        </w:rPr>
      </w:pPr>
      <w:r w:rsidRPr="00035046">
        <w:rPr>
          <w:rFonts w:cstheme="minorHAnsi"/>
          <w:sz w:val="22"/>
          <w:szCs w:val="22"/>
        </w:rPr>
        <w:t>Effective communication through writing is an important transferable skill for all career pathways. Establishing a strong foundation in writing skills will help you be successful throughout your future course work and career. This course includes written assignments with the goal of helping you get feedback on and improve your writing skills. If, however, you feel that you could benefit from additional resources to improve you writing skills, a list of UW and other online resources can be found on the SPH website (</w:t>
      </w:r>
      <w:hyperlink r:id="rId20" w:history="1">
        <w:r w:rsidRPr="00700B03">
          <w:rPr>
            <w:rStyle w:val="Hyperlink"/>
            <w:rFonts w:cstheme="minorHAnsi"/>
            <w:sz w:val="22"/>
            <w:szCs w:val="22"/>
          </w:rPr>
          <w:t>https://sph.washington.edu/sites/default/files/inline-files/Writing-Resources-4.3.19.pdf</w:t>
        </w:r>
      </w:hyperlink>
      <w:r w:rsidRPr="00035046">
        <w:rPr>
          <w:rFonts w:cstheme="minorHAnsi"/>
          <w:sz w:val="22"/>
          <w:szCs w:val="22"/>
        </w:rPr>
        <w:t>) and on the DEOHS intranet (</w:t>
      </w:r>
      <w:hyperlink r:id="rId21" w:history="1">
        <w:r w:rsidRPr="00700B03">
          <w:rPr>
            <w:rStyle w:val="Hyperlink"/>
            <w:rFonts w:cstheme="minorHAnsi"/>
            <w:sz w:val="22"/>
            <w:szCs w:val="22"/>
          </w:rPr>
          <w:t>https://portal.deohs.washington.edu/index.php/academic-support-writing-resources</w:t>
        </w:r>
      </w:hyperlink>
      <w:r w:rsidRPr="00035046">
        <w:rPr>
          <w:rFonts w:cstheme="minorHAnsi"/>
          <w:sz w:val="22"/>
          <w:szCs w:val="22"/>
        </w:rPr>
        <w:t xml:space="preserve"> - accessible only to DEOHS students).</w:t>
      </w:r>
    </w:p>
    <w:p w14:paraId="5E54E2D7" w14:textId="77777777" w:rsidR="00035046" w:rsidRPr="00035046" w:rsidRDefault="00035046" w:rsidP="00035046">
      <w:pPr>
        <w:rPr>
          <w:rFonts w:cstheme="minorHAnsi"/>
          <w:sz w:val="22"/>
          <w:szCs w:val="22"/>
        </w:rPr>
      </w:pPr>
    </w:p>
    <w:p w14:paraId="174AAF0A" w14:textId="77777777" w:rsidR="00A71E70" w:rsidRDefault="00035046" w:rsidP="00035046">
      <w:pPr>
        <w:rPr>
          <w:rFonts w:cstheme="minorHAnsi"/>
          <w:b/>
          <w:bCs/>
          <w:sz w:val="28"/>
          <w:szCs w:val="28"/>
        </w:rPr>
      </w:pPr>
      <w:r w:rsidRPr="00700B03">
        <w:rPr>
          <w:rFonts w:cstheme="minorHAnsi"/>
          <w:b/>
          <w:bCs/>
          <w:sz w:val="28"/>
          <w:szCs w:val="28"/>
        </w:rPr>
        <w:t>Land Acknowledgement</w:t>
      </w:r>
    </w:p>
    <w:p w14:paraId="0C5BF32C" w14:textId="5ECDC6A6" w:rsidR="00035046" w:rsidRPr="00A71E70" w:rsidRDefault="00035046" w:rsidP="00035046">
      <w:pPr>
        <w:rPr>
          <w:rFonts w:cstheme="minorHAnsi"/>
          <w:b/>
          <w:bCs/>
          <w:sz w:val="28"/>
          <w:szCs w:val="28"/>
        </w:rPr>
      </w:pPr>
      <w:r w:rsidRPr="00035046">
        <w:rPr>
          <w:rFonts w:cstheme="minorHAnsi"/>
          <w:sz w:val="22"/>
          <w:szCs w:val="22"/>
        </w:rPr>
        <w:t>Washington state is home to 29 federally recognized and multiple unrecognized tribes. We include a land acknowledgment statement as a sign of respect for the original caretakers of the land: “We acknowledge the Coast Salish people of this land, the land which touches the shared waters of all tribes and bands within the Duwamish, Suquamish, Tulalip and Muckleshoot nations."</w:t>
      </w:r>
    </w:p>
    <w:p w14:paraId="3E8CA378" w14:textId="77777777" w:rsidR="00035046" w:rsidRPr="00035046" w:rsidRDefault="00035046" w:rsidP="00035046">
      <w:pPr>
        <w:rPr>
          <w:rFonts w:cstheme="minorHAnsi"/>
          <w:sz w:val="22"/>
          <w:szCs w:val="22"/>
        </w:rPr>
      </w:pPr>
    </w:p>
    <w:p w14:paraId="34680D2F" w14:textId="77777777" w:rsidR="00035046" w:rsidRPr="00700B03" w:rsidRDefault="00035046" w:rsidP="00035046">
      <w:pPr>
        <w:rPr>
          <w:rFonts w:cstheme="minorHAnsi"/>
          <w:b/>
          <w:bCs/>
          <w:sz w:val="28"/>
          <w:szCs w:val="28"/>
        </w:rPr>
      </w:pPr>
      <w:r w:rsidRPr="00700B03">
        <w:rPr>
          <w:rFonts w:cstheme="minorHAnsi"/>
          <w:b/>
          <w:bCs/>
          <w:sz w:val="28"/>
          <w:szCs w:val="28"/>
        </w:rPr>
        <w:t>Equity, Diversity &amp; Inclusion</w:t>
      </w:r>
    </w:p>
    <w:p w14:paraId="35EF8803" w14:textId="77777777" w:rsidR="00035046" w:rsidRPr="00035046" w:rsidRDefault="00035046" w:rsidP="00035046">
      <w:pPr>
        <w:rPr>
          <w:rFonts w:cstheme="minorHAnsi"/>
          <w:sz w:val="22"/>
          <w:szCs w:val="22"/>
        </w:rPr>
      </w:pPr>
      <w:r w:rsidRPr="00035046">
        <w:rPr>
          <w:rFonts w:cstheme="minorHAnsi"/>
          <w:sz w:val="22"/>
          <w:szCs w:val="22"/>
        </w:rPr>
        <w:t xml:space="preserve">Diverse backgrounds, embodiments and experiences are essential to the critical thinking endeavor at the heart of </w:t>
      </w:r>
      <w:proofErr w:type="gramStart"/>
      <w:r w:rsidRPr="00035046">
        <w:rPr>
          <w:rFonts w:cstheme="minorHAnsi"/>
          <w:sz w:val="22"/>
          <w:szCs w:val="22"/>
        </w:rPr>
        <w:t>University</w:t>
      </w:r>
      <w:proofErr w:type="gramEnd"/>
      <w:r w:rsidRPr="00035046">
        <w:rPr>
          <w:rFonts w:cstheme="minorHAnsi"/>
          <w:sz w:val="22"/>
          <w:szCs w:val="22"/>
        </w:rPr>
        <w:t xml:space="preserve"> education. In SPH, students are expected:</w:t>
      </w:r>
    </w:p>
    <w:p w14:paraId="414198D5" w14:textId="77777777" w:rsidR="00035046" w:rsidRPr="00035046" w:rsidRDefault="00035046" w:rsidP="00035046">
      <w:pPr>
        <w:rPr>
          <w:rFonts w:cstheme="minorHAnsi"/>
          <w:sz w:val="22"/>
          <w:szCs w:val="22"/>
        </w:rPr>
      </w:pPr>
    </w:p>
    <w:p w14:paraId="0C90F0A2" w14:textId="77777777" w:rsidR="00035046" w:rsidRPr="00700B03" w:rsidRDefault="00035046" w:rsidP="00700B03">
      <w:pPr>
        <w:pStyle w:val="ListParagraph"/>
        <w:numPr>
          <w:ilvl w:val="0"/>
          <w:numId w:val="5"/>
        </w:numPr>
        <w:rPr>
          <w:rFonts w:cstheme="minorHAnsi"/>
          <w:sz w:val="22"/>
          <w:szCs w:val="22"/>
        </w:rPr>
      </w:pPr>
      <w:r w:rsidRPr="00700B03">
        <w:rPr>
          <w:rFonts w:cstheme="minorHAnsi"/>
          <w:sz w:val="22"/>
          <w:szCs w:val="22"/>
        </w:rPr>
        <w:t>To respect individual differences, which may include, but are not limited to, age, cultural background, disability, ethnicity, family status, gender, immigration status, national origin, race, religion, sex, sexual orientation, socioeconomic status and veteran status.</w:t>
      </w:r>
    </w:p>
    <w:p w14:paraId="2F6C34BE" w14:textId="77777777" w:rsidR="00035046" w:rsidRPr="00700B03" w:rsidRDefault="00035046" w:rsidP="00700B03">
      <w:pPr>
        <w:pStyle w:val="ListParagraph"/>
        <w:numPr>
          <w:ilvl w:val="0"/>
          <w:numId w:val="5"/>
        </w:numPr>
        <w:rPr>
          <w:rFonts w:cstheme="minorHAnsi"/>
          <w:sz w:val="22"/>
          <w:szCs w:val="22"/>
        </w:rPr>
      </w:pPr>
      <w:r w:rsidRPr="00700B03">
        <w:rPr>
          <w:rFonts w:cstheme="minorHAnsi"/>
          <w:sz w:val="22"/>
          <w:szCs w:val="22"/>
        </w:rPr>
        <w:t>To engage respectfully in the discussion of diverse worldviews and ideologies embedded in course readings, presentations and artifacts, including those course materials that are at odds with personal beliefs and values.</w:t>
      </w:r>
    </w:p>
    <w:p w14:paraId="65303836" w14:textId="77777777" w:rsidR="00035046" w:rsidRPr="00700B03" w:rsidRDefault="00035046" w:rsidP="00700B03">
      <w:pPr>
        <w:pStyle w:val="ListParagraph"/>
        <w:numPr>
          <w:ilvl w:val="0"/>
          <w:numId w:val="5"/>
        </w:numPr>
        <w:rPr>
          <w:rFonts w:cstheme="minorHAnsi"/>
          <w:sz w:val="22"/>
          <w:szCs w:val="22"/>
        </w:rPr>
      </w:pPr>
      <w:r w:rsidRPr="00700B03">
        <w:rPr>
          <w:rFonts w:cstheme="minorHAnsi"/>
          <w:sz w:val="22"/>
          <w:szCs w:val="22"/>
        </w:rPr>
        <w:t>To encourage students with concerns about classroom climate to talk to their instructor, adviser, a member of the departmental or SPH EDI Committee, the Assistant Dean for EDI, or the program’s director.</w:t>
      </w:r>
    </w:p>
    <w:p w14:paraId="23FD3F88" w14:textId="77777777" w:rsidR="00700B03" w:rsidRDefault="00700B03" w:rsidP="00035046">
      <w:pPr>
        <w:rPr>
          <w:rFonts w:cstheme="minorHAnsi"/>
          <w:sz w:val="22"/>
          <w:szCs w:val="22"/>
        </w:rPr>
      </w:pPr>
    </w:p>
    <w:p w14:paraId="05E94BA2" w14:textId="6EAAA808" w:rsidR="00035046" w:rsidRPr="00700B03" w:rsidRDefault="00035046" w:rsidP="00035046">
      <w:pPr>
        <w:rPr>
          <w:rFonts w:cstheme="minorHAnsi"/>
          <w:b/>
          <w:bCs/>
          <w:sz w:val="28"/>
          <w:szCs w:val="28"/>
        </w:rPr>
      </w:pPr>
      <w:r w:rsidRPr="00700B03">
        <w:rPr>
          <w:rFonts w:cstheme="minorHAnsi"/>
          <w:b/>
          <w:bCs/>
          <w:sz w:val="28"/>
          <w:szCs w:val="28"/>
        </w:rPr>
        <w:t>Pronouns</w:t>
      </w:r>
    </w:p>
    <w:p w14:paraId="71AFBFEA" w14:textId="2729D938" w:rsidR="00035046" w:rsidRPr="00035046" w:rsidRDefault="00035046" w:rsidP="00035046">
      <w:pPr>
        <w:rPr>
          <w:rFonts w:cstheme="minorHAnsi"/>
          <w:sz w:val="22"/>
          <w:szCs w:val="22"/>
        </w:rPr>
      </w:pPr>
      <w:r w:rsidRPr="00035046">
        <w:rPr>
          <w:rFonts w:cstheme="minorHAnsi"/>
          <w:sz w:val="22"/>
          <w:szCs w:val="22"/>
        </w:rPr>
        <w:t xml:space="preserve">The University of Washington supports the expression of all gender identity, and provides frequently asked question on pronouns at the following link: </w:t>
      </w:r>
      <w:hyperlink r:id="rId22" w:history="1">
        <w:r w:rsidRPr="00700B03">
          <w:rPr>
            <w:rStyle w:val="Hyperlink"/>
            <w:rFonts w:cstheme="minorHAnsi"/>
            <w:sz w:val="22"/>
            <w:szCs w:val="22"/>
          </w:rPr>
          <w:t>https://registrar.washington.edu/students/personal-data/pronouns/faqs/</w:t>
        </w:r>
      </w:hyperlink>
      <w:r w:rsidRPr="00035046">
        <w:rPr>
          <w:rFonts w:cstheme="minorHAnsi"/>
          <w:sz w:val="22"/>
          <w:szCs w:val="22"/>
        </w:rPr>
        <w:t>. UW staff, faculty, and students can now also set their pronouns in the Identity.</w:t>
      </w:r>
      <w:r w:rsidR="00A71E70">
        <w:rPr>
          <w:rFonts w:cstheme="minorHAnsi"/>
          <w:sz w:val="22"/>
          <w:szCs w:val="22"/>
        </w:rPr>
        <w:t xml:space="preserve"> </w:t>
      </w:r>
      <w:r w:rsidRPr="00035046">
        <w:rPr>
          <w:rFonts w:cstheme="minorHAnsi"/>
          <w:sz w:val="22"/>
          <w:szCs w:val="22"/>
        </w:rPr>
        <w:t xml:space="preserve">UW system to make them automatically available in Canvas and other UW systems (see </w:t>
      </w:r>
      <w:hyperlink r:id="rId23" w:history="1">
        <w:r w:rsidRPr="00700B03">
          <w:rPr>
            <w:rStyle w:val="Hyperlink"/>
            <w:rFonts w:cstheme="minorHAnsi"/>
            <w:sz w:val="22"/>
            <w:szCs w:val="22"/>
          </w:rPr>
          <w:t>https://itconnect.uw.edu/guides-by-topic/identity-diversity-inclusion/identity/pronouns</w:t>
        </w:r>
      </w:hyperlink>
      <w:r w:rsidRPr="00035046">
        <w:rPr>
          <w:rFonts w:cstheme="minorHAnsi"/>
          <w:sz w:val="22"/>
          <w:szCs w:val="22"/>
        </w:rPr>
        <w:t>). </w:t>
      </w:r>
    </w:p>
    <w:p w14:paraId="7E62769B" w14:textId="77777777" w:rsidR="00035046" w:rsidRPr="00035046" w:rsidRDefault="00035046" w:rsidP="00035046">
      <w:pPr>
        <w:rPr>
          <w:rFonts w:cstheme="minorHAnsi"/>
          <w:sz w:val="22"/>
          <w:szCs w:val="22"/>
        </w:rPr>
      </w:pPr>
    </w:p>
    <w:p w14:paraId="226D093A" w14:textId="4E256740" w:rsidR="00035046" w:rsidRPr="00035046" w:rsidRDefault="00035046" w:rsidP="0CCA2E7C">
      <w:pPr>
        <w:rPr>
          <w:sz w:val="22"/>
          <w:szCs w:val="22"/>
        </w:rPr>
      </w:pPr>
      <w:r w:rsidRPr="0CCA2E7C">
        <w:rPr>
          <w:sz w:val="22"/>
          <w:szCs w:val="22"/>
        </w:rPr>
        <w:lastRenderedPageBreak/>
        <w:t xml:space="preserve">We share our pronouns because we strive to cultivate an inclusive environment where people of all genders feel safe and respected. We invite everyone to share their pronouns. Professor </w:t>
      </w:r>
      <w:proofErr w:type="spellStart"/>
      <w:r w:rsidR="00A71E70" w:rsidRPr="0CCA2E7C">
        <w:rPr>
          <w:sz w:val="22"/>
          <w:szCs w:val="22"/>
        </w:rPr>
        <w:t>Fuhrmeister</w:t>
      </w:r>
      <w:proofErr w:type="spellEnd"/>
      <w:r w:rsidR="00A71E70" w:rsidRPr="0CCA2E7C">
        <w:rPr>
          <w:sz w:val="22"/>
          <w:szCs w:val="22"/>
        </w:rPr>
        <w:t xml:space="preserve"> </w:t>
      </w:r>
      <w:r w:rsidRPr="0CCA2E7C">
        <w:rPr>
          <w:sz w:val="22"/>
          <w:szCs w:val="22"/>
        </w:rPr>
        <w:t xml:space="preserve">uses </w:t>
      </w:r>
      <w:r w:rsidR="00A71E70" w:rsidRPr="0CCA2E7C">
        <w:rPr>
          <w:sz w:val="22"/>
          <w:szCs w:val="22"/>
        </w:rPr>
        <w:t>she/her</w:t>
      </w:r>
      <w:r w:rsidRPr="0CCA2E7C">
        <w:rPr>
          <w:sz w:val="22"/>
          <w:szCs w:val="22"/>
        </w:rPr>
        <w:t xml:space="preserve"> pronouns. Your TA, </w:t>
      </w:r>
      <w:r w:rsidR="00E73191">
        <w:rPr>
          <w:sz w:val="22"/>
          <w:szCs w:val="22"/>
        </w:rPr>
        <w:t xml:space="preserve">Rica </w:t>
      </w:r>
      <w:proofErr w:type="spellStart"/>
      <w:r w:rsidR="00E73191">
        <w:rPr>
          <w:sz w:val="22"/>
          <w:szCs w:val="22"/>
        </w:rPr>
        <w:t>Monis</w:t>
      </w:r>
      <w:proofErr w:type="spellEnd"/>
      <w:r w:rsidRPr="0CCA2E7C">
        <w:rPr>
          <w:sz w:val="22"/>
          <w:szCs w:val="22"/>
        </w:rPr>
        <w:t>, uses</w:t>
      </w:r>
      <w:r w:rsidR="00A91FE0">
        <w:rPr>
          <w:sz w:val="22"/>
          <w:szCs w:val="22"/>
        </w:rPr>
        <w:t xml:space="preserve"> she/they</w:t>
      </w:r>
      <w:r w:rsidR="00E73191">
        <w:rPr>
          <w:sz w:val="22"/>
          <w:szCs w:val="22"/>
        </w:rPr>
        <w:t xml:space="preserve"> </w:t>
      </w:r>
      <w:r w:rsidRPr="0CCA2E7C">
        <w:rPr>
          <w:sz w:val="22"/>
          <w:szCs w:val="22"/>
        </w:rPr>
        <w:t>pronouns.</w:t>
      </w:r>
    </w:p>
    <w:p w14:paraId="4C07C5B8" w14:textId="77777777" w:rsidR="00035046" w:rsidRPr="00035046" w:rsidRDefault="00035046" w:rsidP="00035046">
      <w:pPr>
        <w:rPr>
          <w:rFonts w:cstheme="minorHAnsi"/>
          <w:sz w:val="22"/>
          <w:szCs w:val="22"/>
        </w:rPr>
      </w:pPr>
    </w:p>
    <w:p w14:paraId="613900E7" w14:textId="77777777" w:rsidR="00035046" w:rsidRPr="00700B03" w:rsidRDefault="00035046" w:rsidP="00035046">
      <w:pPr>
        <w:rPr>
          <w:rFonts w:cstheme="minorHAnsi"/>
          <w:b/>
          <w:bCs/>
          <w:sz w:val="28"/>
          <w:szCs w:val="28"/>
        </w:rPr>
      </w:pPr>
      <w:r w:rsidRPr="055E06C1">
        <w:rPr>
          <w:b/>
          <w:bCs/>
          <w:sz w:val="28"/>
          <w:szCs w:val="28"/>
        </w:rPr>
        <w:t>Learning Environment</w:t>
      </w:r>
    </w:p>
    <w:p w14:paraId="40661B52" w14:textId="21F179CE" w:rsidR="724A0297" w:rsidRDefault="724A0297" w:rsidP="055E06C1">
      <w:pPr>
        <w:rPr>
          <w:rFonts w:eastAsiaTheme="minorEastAsia"/>
          <w:sz w:val="22"/>
          <w:szCs w:val="22"/>
        </w:rPr>
      </w:pPr>
      <w:r w:rsidRPr="055E06C1">
        <w:rPr>
          <w:rFonts w:eastAsiaTheme="minorEastAsia"/>
          <w:sz w:val="22"/>
          <w:szCs w:val="22"/>
        </w:rPr>
        <w:t>We are co-creators of our learning environment. It is our collective responsibility to develop a supportive learning environment for everyone.  Listening with respect and an open mind, striving to understand others’ views, and articulating your own point of view will help foster the creation of this environment.  We engage our differences with the intent to build community, not to put down the other and distance our self from the other.  Being mindful to not monopolize discussion and/or interrupt others will also help foster a dialogic environment.</w:t>
      </w:r>
    </w:p>
    <w:p w14:paraId="2F6B1C1D" w14:textId="424367F9" w:rsidR="055E06C1" w:rsidRDefault="055E06C1" w:rsidP="055E06C1">
      <w:pPr>
        <w:spacing w:after="120"/>
        <w:rPr>
          <w:rFonts w:eastAsiaTheme="minorEastAsia"/>
          <w:b/>
          <w:bCs/>
          <w:color w:val="000000" w:themeColor="text1"/>
          <w:sz w:val="22"/>
          <w:szCs w:val="22"/>
        </w:rPr>
      </w:pPr>
    </w:p>
    <w:p w14:paraId="07DA3233" w14:textId="1167D1BD" w:rsidR="724A0297" w:rsidRDefault="724A0297" w:rsidP="055E06C1">
      <w:pPr>
        <w:spacing w:after="120"/>
        <w:rPr>
          <w:rFonts w:eastAsiaTheme="minorEastAsia"/>
          <w:b/>
          <w:bCs/>
          <w:color w:val="000000" w:themeColor="text1"/>
          <w:sz w:val="22"/>
          <w:szCs w:val="22"/>
        </w:rPr>
      </w:pPr>
      <w:r w:rsidRPr="055E06C1">
        <w:rPr>
          <w:rFonts w:eastAsiaTheme="minorEastAsia"/>
          <w:b/>
          <w:bCs/>
          <w:color w:val="000000" w:themeColor="text1"/>
          <w:sz w:val="22"/>
          <w:szCs w:val="22"/>
        </w:rPr>
        <w:t>The following guidelines can add to the richness of our discussion:</w:t>
      </w:r>
    </w:p>
    <w:p w14:paraId="4B693C56" w14:textId="3880C702" w:rsidR="724A0297" w:rsidRDefault="724A0297" w:rsidP="055E06C1">
      <w:pPr>
        <w:pStyle w:val="ListParagraph"/>
        <w:numPr>
          <w:ilvl w:val="0"/>
          <w:numId w:val="6"/>
        </w:numPr>
        <w:tabs>
          <w:tab w:val="left" w:pos="0"/>
          <w:tab w:val="left" w:pos="720"/>
        </w:tabs>
        <w:rPr>
          <w:rFonts w:eastAsiaTheme="minorEastAsia"/>
          <w:color w:val="000000" w:themeColor="text1"/>
          <w:sz w:val="22"/>
          <w:szCs w:val="22"/>
        </w:rPr>
      </w:pPr>
      <w:r w:rsidRPr="055E06C1">
        <w:rPr>
          <w:rFonts w:eastAsiaTheme="minorEastAsia"/>
          <w:color w:val="000000" w:themeColor="text1"/>
          <w:sz w:val="22"/>
          <w:szCs w:val="22"/>
        </w:rPr>
        <w:t>We assume that persons are always doing the best that they can, including the persons in this learning environment.</w:t>
      </w:r>
    </w:p>
    <w:p w14:paraId="38745709" w14:textId="1F97EB53" w:rsidR="724A0297" w:rsidRDefault="724A0297" w:rsidP="055E06C1">
      <w:pPr>
        <w:pStyle w:val="ListParagraph"/>
        <w:numPr>
          <w:ilvl w:val="0"/>
          <w:numId w:val="6"/>
        </w:numPr>
        <w:tabs>
          <w:tab w:val="left" w:pos="0"/>
          <w:tab w:val="left" w:pos="720"/>
        </w:tabs>
        <w:rPr>
          <w:rFonts w:eastAsiaTheme="minorEastAsia"/>
          <w:color w:val="000000" w:themeColor="text1"/>
          <w:sz w:val="22"/>
          <w:szCs w:val="22"/>
        </w:rPr>
      </w:pPr>
      <w:r w:rsidRPr="055E06C1">
        <w:rPr>
          <w:rFonts w:eastAsiaTheme="minorEastAsia"/>
          <w:color w:val="000000" w:themeColor="text1"/>
          <w:sz w:val="22"/>
          <w:szCs w:val="22"/>
        </w:rPr>
        <w:t>We acknowledge that systematic oppression exists based on privileged positions and specific to race, gender, class, religion, sexual orientation, and other social variables and identities.</w:t>
      </w:r>
    </w:p>
    <w:p w14:paraId="756C9F80" w14:textId="5B246A75" w:rsidR="724A0297" w:rsidRDefault="724A0297" w:rsidP="055E06C1">
      <w:pPr>
        <w:pStyle w:val="ListParagraph"/>
        <w:numPr>
          <w:ilvl w:val="0"/>
          <w:numId w:val="6"/>
        </w:numPr>
        <w:tabs>
          <w:tab w:val="left" w:pos="0"/>
          <w:tab w:val="left" w:pos="720"/>
        </w:tabs>
        <w:rPr>
          <w:rFonts w:eastAsiaTheme="minorEastAsia"/>
          <w:color w:val="000000" w:themeColor="text1"/>
          <w:sz w:val="22"/>
          <w:szCs w:val="22"/>
        </w:rPr>
      </w:pPr>
      <w:r w:rsidRPr="055E06C1">
        <w:rPr>
          <w:rFonts w:eastAsiaTheme="minorEastAsia"/>
          <w:color w:val="000000" w:themeColor="text1"/>
          <w:sz w:val="22"/>
          <w:szCs w:val="22"/>
        </w:rPr>
        <w:t>We posit that assigning blame to persons in socially marginal positions is counter-productive to our practice. We can learn much about the dominant culture by looking at how it constructs the lives of those on its social margins.</w:t>
      </w:r>
    </w:p>
    <w:p w14:paraId="2759205B" w14:textId="33B741A5" w:rsidR="724A0297" w:rsidRDefault="724A0297" w:rsidP="055E06C1">
      <w:pPr>
        <w:pStyle w:val="ListParagraph"/>
        <w:numPr>
          <w:ilvl w:val="0"/>
          <w:numId w:val="6"/>
        </w:numPr>
        <w:tabs>
          <w:tab w:val="left" w:pos="0"/>
          <w:tab w:val="left" w:pos="720"/>
        </w:tabs>
        <w:rPr>
          <w:rFonts w:ascii="Calibri" w:eastAsia="Calibri" w:hAnsi="Calibri" w:cs="Calibri"/>
          <w:color w:val="000000" w:themeColor="text1"/>
          <w:sz w:val="22"/>
          <w:szCs w:val="22"/>
        </w:rPr>
      </w:pPr>
      <w:r w:rsidRPr="055E06C1">
        <w:rPr>
          <w:rFonts w:ascii="Calibri" w:eastAsia="Calibri" w:hAnsi="Calibri" w:cs="Calibri"/>
          <w:color w:val="000000" w:themeColor="text1"/>
          <w:sz w:val="22"/>
          <w:szCs w:val="22"/>
        </w:rPr>
        <w:t>While we may question or take issue with another class member’s ideology, we will not demean, devalue, or attempt to humiliate another person based on her/his experiences, value system, or construction of meaning.</w:t>
      </w:r>
    </w:p>
    <w:p w14:paraId="4787C5C8" w14:textId="68283687" w:rsidR="724A0297" w:rsidRDefault="724A0297" w:rsidP="055E06C1">
      <w:pPr>
        <w:pStyle w:val="ListParagraph"/>
        <w:numPr>
          <w:ilvl w:val="0"/>
          <w:numId w:val="6"/>
        </w:numPr>
        <w:tabs>
          <w:tab w:val="left" w:pos="0"/>
          <w:tab w:val="left" w:pos="720"/>
        </w:tabs>
        <w:rPr>
          <w:rFonts w:ascii="Calibri" w:eastAsia="Calibri" w:hAnsi="Calibri" w:cs="Calibri"/>
          <w:color w:val="000000" w:themeColor="text1"/>
          <w:sz w:val="22"/>
          <w:szCs w:val="22"/>
        </w:rPr>
      </w:pPr>
      <w:r w:rsidRPr="055E06C1">
        <w:rPr>
          <w:rFonts w:ascii="Calibri" w:eastAsia="Calibri" w:hAnsi="Calibri" w:cs="Calibri"/>
          <w:color w:val="000000" w:themeColor="text1"/>
          <w:sz w:val="22"/>
          <w:szCs w:val="22"/>
        </w:rPr>
        <w:t>We have a professional obligation to actively challenge myths and stereotypes about our own groups and other groups so we can break down the walls that prohibit group cooperation and growth.</w:t>
      </w:r>
      <w:r>
        <w:br/>
      </w:r>
      <w:r w:rsidRPr="055E06C1">
        <w:rPr>
          <w:rFonts w:ascii="Calibri" w:eastAsia="Calibri" w:hAnsi="Calibri" w:cs="Calibri"/>
          <w:color w:val="000000" w:themeColor="text1"/>
          <w:sz w:val="22"/>
          <w:szCs w:val="22"/>
        </w:rPr>
        <w:t xml:space="preserve"> [Adapted from Lynn Weber Cannon (1990). Fostering positive race, class and gender dynamics in the classroom. </w:t>
      </w:r>
      <w:r w:rsidRPr="055E06C1">
        <w:rPr>
          <w:rFonts w:ascii="Calibri" w:eastAsia="Calibri" w:hAnsi="Calibri" w:cs="Calibri"/>
          <w:i/>
          <w:iCs/>
          <w:color w:val="000000" w:themeColor="text1"/>
          <w:sz w:val="22"/>
          <w:szCs w:val="22"/>
        </w:rPr>
        <w:t>Women Studies Quarterly, 1 &amp; 2, 126-134</w:t>
      </w:r>
      <w:r w:rsidRPr="055E06C1">
        <w:rPr>
          <w:rFonts w:ascii="Calibri" w:eastAsia="Calibri" w:hAnsi="Calibri" w:cs="Calibri"/>
          <w:color w:val="000000" w:themeColor="text1"/>
          <w:sz w:val="22"/>
          <w:szCs w:val="22"/>
        </w:rPr>
        <w:t>.]</w:t>
      </w:r>
    </w:p>
    <w:p w14:paraId="032408B2" w14:textId="5E5DFF62" w:rsidR="055E06C1" w:rsidRDefault="055E06C1" w:rsidP="055E06C1">
      <w:pPr>
        <w:spacing w:after="218"/>
        <w:rPr>
          <w:rFonts w:ascii="Calibri" w:eastAsia="Calibri" w:hAnsi="Calibri" w:cs="Calibri"/>
          <w:color w:val="000000" w:themeColor="text1"/>
          <w:sz w:val="22"/>
          <w:szCs w:val="22"/>
        </w:rPr>
      </w:pPr>
    </w:p>
    <w:p w14:paraId="1A6B0FA4" w14:textId="3EF81DA3" w:rsidR="724A0297" w:rsidRDefault="724A0297" w:rsidP="055E06C1">
      <w:pPr>
        <w:spacing w:after="218"/>
        <w:rPr>
          <w:rFonts w:ascii="Calibri" w:eastAsia="Calibri" w:hAnsi="Calibri" w:cs="Calibri"/>
          <w:color w:val="000000" w:themeColor="text1"/>
          <w:sz w:val="22"/>
          <w:szCs w:val="22"/>
        </w:rPr>
      </w:pPr>
      <w:r w:rsidRPr="055E06C1">
        <w:rPr>
          <w:rFonts w:ascii="Calibri" w:eastAsia="Calibri" w:hAnsi="Calibri" w:cs="Calibri"/>
          <w:color w:val="000000" w:themeColor="text1"/>
          <w:sz w:val="22"/>
          <w:szCs w:val="22"/>
        </w:rPr>
        <w:t>We are a learning community. As such, we are expected to engage with difference. Part of functioning as a learning community is to engage in dialogue in respectful ways that supports learning for all of us and that holds us accountable to each other. Our learning community asks us to trust and take risks in being vulnerable.</w:t>
      </w:r>
    </w:p>
    <w:p w14:paraId="5A9E5DDF" w14:textId="75CA6A66" w:rsidR="724A0297" w:rsidRDefault="724A0297" w:rsidP="055E06C1">
      <w:pPr>
        <w:spacing w:after="218"/>
        <w:rPr>
          <w:rFonts w:ascii="Calibri" w:eastAsia="Calibri" w:hAnsi="Calibri" w:cs="Calibri"/>
          <w:b/>
          <w:bCs/>
          <w:color w:val="000000" w:themeColor="text1"/>
          <w:sz w:val="22"/>
          <w:szCs w:val="22"/>
        </w:rPr>
      </w:pPr>
      <w:r w:rsidRPr="055E06C1">
        <w:rPr>
          <w:rFonts w:ascii="Calibri" w:eastAsia="Calibri" w:hAnsi="Calibri" w:cs="Calibri"/>
          <w:b/>
          <w:bCs/>
          <w:color w:val="000000" w:themeColor="text1"/>
          <w:sz w:val="22"/>
          <w:szCs w:val="22"/>
        </w:rPr>
        <w:t>Here are some guidelines that we try to use in our learning process:</w:t>
      </w:r>
    </w:p>
    <w:p w14:paraId="29A16AB5" w14:textId="6D175189" w:rsidR="724A0297" w:rsidRDefault="724A0297" w:rsidP="055E06C1">
      <w:pPr>
        <w:pStyle w:val="ListParagraph"/>
        <w:numPr>
          <w:ilvl w:val="0"/>
          <w:numId w:val="6"/>
        </w:numPr>
        <w:tabs>
          <w:tab w:val="left" w:pos="0"/>
          <w:tab w:val="left" w:pos="720"/>
        </w:tabs>
        <w:rPr>
          <w:rFonts w:ascii="Calibri" w:eastAsia="Calibri" w:hAnsi="Calibri" w:cs="Calibri"/>
          <w:color w:val="000000" w:themeColor="text1"/>
          <w:sz w:val="22"/>
          <w:szCs w:val="22"/>
        </w:rPr>
      </w:pPr>
      <w:r w:rsidRPr="055E06C1">
        <w:rPr>
          <w:rFonts w:ascii="Calibri" w:eastAsia="Calibri" w:hAnsi="Calibri" w:cs="Calibri"/>
          <w:color w:val="000000" w:themeColor="text1"/>
          <w:sz w:val="22"/>
          <w:szCs w:val="22"/>
        </w:rPr>
        <w:t>LISTEN WELL and be present to each member of our group and class.</w:t>
      </w:r>
    </w:p>
    <w:p w14:paraId="766AC04D" w14:textId="65DA9FBD" w:rsidR="724A0297" w:rsidRDefault="724A0297" w:rsidP="055E06C1">
      <w:pPr>
        <w:pStyle w:val="ListParagraph"/>
        <w:numPr>
          <w:ilvl w:val="0"/>
          <w:numId w:val="6"/>
        </w:numPr>
        <w:tabs>
          <w:tab w:val="left" w:pos="0"/>
          <w:tab w:val="left" w:pos="720"/>
        </w:tabs>
        <w:rPr>
          <w:rFonts w:ascii="Calibri" w:eastAsia="Calibri" w:hAnsi="Calibri" w:cs="Calibri"/>
          <w:color w:val="000000" w:themeColor="text1"/>
          <w:sz w:val="22"/>
          <w:szCs w:val="22"/>
        </w:rPr>
      </w:pPr>
      <w:r w:rsidRPr="055E06C1">
        <w:rPr>
          <w:rFonts w:ascii="Calibri" w:eastAsia="Calibri" w:hAnsi="Calibri" w:cs="Calibri"/>
          <w:color w:val="000000" w:themeColor="text1"/>
          <w:sz w:val="22"/>
          <w:szCs w:val="22"/>
        </w:rPr>
        <w:t>Assume that I might miss things others see and see things others miss.</w:t>
      </w:r>
    </w:p>
    <w:p w14:paraId="7C3187BF" w14:textId="783ABD73" w:rsidR="724A0297" w:rsidRDefault="724A0297" w:rsidP="055E06C1">
      <w:pPr>
        <w:pStyle w:val="ListParagraph"/>
        <w:numPr>
          <w:ilvl w:val="0"/>
          <w:numId w:val="6"/>
        </w:numPr>
        <w:tabs>
          <w:tab w:val="left" w:pos="0"/>
          <w:tab w:val="left" w:pos="720"/>
        </w:tabs>
        <w:rPr>
          <w:rFonts w:ascii="Calibri" w:eastAsia="Calibri" w:hAnsi="Calibri" w:cs="Calibri"/>
          <w:color w:val="000000" w:themeColor="text1"/>
          <w:sz w:val="22"/>
          <w:szCs w:val="22"/>
        </w:rPr>
      </w:pPr>
      <w:r w:rsidRPr="055E06C1">
        <w:rPr>
          <w:rFonts w:ascii="Calibri" w:eastAsia="Calibri" w:hAnsi="Calibri" w:cs="Calibri"/>
          <w:color w:val="000000" w:themeColor="text1"/>
          <w:sz w:val="22"/>
          <w:szCs w:val="22"/>
        </w:rPr>
        <w:t>Raise my views in such a way that I encourage others to raise theirs.</w:t>
      </w:r>
    </w:p>
    <w:p w14:paraId="654DD6BA" w14:textId="3D6D8EC3" w:rsidR="724A0297" w:rsidRDefault="724A0297" w:rsidP="055E06C1">
      <w:pPr>
        <w:pStyle w:val="ListParagraph"/>
        <w:numPr>
          <w:ilvl w:val="0"/>
          <w:numId w:val="6"/>
        </w:numPr>
        <w:tabs>
          <w:tab w:val="left" w:pos="0"/>
          <w:tab w:val="left" w:pos="720"/>
        </w:tabs>
        <w:rPr>
          <w:rFonts w:ascii="Calibri" w:eastAsia="Calibri" w:hAnsi="Calibri" w:cs="Calibri"/>
          <w:color w:val="000000" w:themeColor="text1"/>
          <w:sz w:val="22"/>
          <w:szCs w:val="22"/>
        </w:rPr>
      </w:pPr>
      <w:r w:rsidRPr="055E06C1">
        <w:rPr>
          <w:rFonts w:ascii="Calibri" w:eastAsia="Calibri" w:hAnsi="Calibri" w:cs="Calibri"/>
          <w:color w:val="000000" w:themeColor="text1"/>
          <w:sz w:val="22"/>
          <w:szCs w:val="22"/>
        </w:rPr>
        <w:t>Inquire into others’ views while inviting them to inquire into mine.</w:t>
      </w:r>
    </w:p>
    <w:p w14:paraId="25CCD889" w14:textId="43FA579F" w:rsidR="724A0297" w:rsidRDefault="724A0297" w:rsidP="055E06C1">
      <w:pPr>
        <w:pStyle w:val="ListParagraph"/>
        <w:numPr>
          <w:ilvl w:val="0"/>
          <w:numId w:val="6"/>
        </w:numPr>
        <w:tabs>
          <w:tab w:val="left" w:pos="0"/>
          <w:tab w:val="left" w:pos="720"/>
        </w:tabs>
        <w:rPr>
          <w:rFonts w:ascii="Calibri" w:eastAsia="Calibri" w:hAnsi="Calibri" w:cs="Calibri"/>
          <w:color w:val="000000" w:themeColor="text1"/>
          <w:sz w:val="22"/>
          <w:szCs w:val="22"/>
        </w:rPr>
      </w:pPr>
      <w:r w:rsidRPr="055E06C1">
        <w:rPr>
          <w:rFonts w:ascii="Calibri" w:eastAsia="Calibri" w:hAnsi="Calibri" w:cs="Calibri"/>
          <w:color w:val="000000" w:themeColor="text1"/>
          <w:sz w:val="22"/>
          <w:szCs w:val="22"/>
        </w:rPr>
        <w:t>Extend the same listening to others I would wish them to extend to me.</w:t>
      </w:r>
    </w:p>
    <w:p w14:paraId="0685832E" w14:textId="305ACE7A" w:rsidR="724A0297" w:rsidRDefault="724A0297" w:rsidP="055E06C1">
      <w:pPr>
        <w:pStyle w:val="ListParagraph"/>
        <w:numPr>
          <w:ilvl w:val="0"/>
          <w:numId w:val="6"/>
        </w:numPr>
        <w:tabs>
          <w:tab w:val="left" w:pos="0"/>
          <w:tab w:val="left" w:pos="720"/>
        </w:tabs>
        <w:rPr>
          <w:rFonts w:ascii="Calibri" w:eastAsia="Calibri" w:hAnsi="Calibri" w:cs="Calibri"/>
          <w:color w:val="000000" w:themeColor="text1"/>
          <w:sz w:val="22"/>
          <w:szCs w:val="22"/>
        </w:rPr>
      </w:pPr>
      <w:r w:rsidRPr="055E06C1">
        <w:rPr>
          <w:rFonts w:ascii="Calibri" w:eastAsia="Calibri" w:hAnsi="Calibri" w:cs="Calibri"/>
          <w:color w:val="000000" w:themeColor="text1"/>
          <w:sz w:val="22"/>
          <w:szCs w:val="22"/>
        </w:rPr>
        <w:t>Surface my feelings in such a way that I make it easier for others to surface theirs.</w:t>
      </w:r>
    </w:p>
    <w:p w14:paraId="6EFD4DCB" w14:textId="22A826A1" w:rsidR="724A0297" w:rsidRDefault="724A0297" w:rsidP="055E06C1">
      <w:pPr>
        <w:pStyle w:val="ListParagraph"/>
        <w:numPr>
          <w:ilvl w:val="0"/>
          <w:numId w:val="6"/>
        </w:numPr>
        <w:tabs>
          <w:tab w:val="left" w:pos="0"/>
          <w:tab w:val="left" w:pos="720"/>
        </w:tabs>
        <w:rPr>
          <w:rFonts w:ascii="Calibri" w:eastAsia="Calibri" w:hAnsi="Calibri" w:cs="Calibri"/>
          <w:color w:val="000000" w:themeColor="text1"/>
          <w:sz w:val="22"/>
          <w:szCs w:val="22"/>
        </w:rPr>
      </w:pPr>
      <w:r w:rsidRPr="055E06C1">
        <w:rPr>
          <w:rFonts w:ascii="Calibri" w:eastAsia="Calibri" w:hAnsi="Calibri" w:cs="Calibri"/>
          <w:color w:val="000000" w:themeColor="text1"/>
          <w:sz w:val="22"/>
          <w:szCs w:val="22"/>
        </w:rPr>
        <w:t>Regard my views as a perspective onto the world, not the world itself.</w:t>
      </w:r>
    </w:p>
    <w:p w14:paraId="3FCD4C46" w14:textId="273F2D64" w:rsidR="724A0297" w:rsidRDefault="724A0297" w:rsidP="055E06C1">
      <w:pPr>
        <w:pStyle w:val="ListParagraph"/>
        <w:numPr>
          <w:ilvl w:val="0"/>
          <w:numId w:val="6"/>
        </w:numPr>
        <w:tabs>
          <w:tab w:val="left" w:pos="0"/>
          <w:tab w:val="left" w:pos="720"/>
        </w:tabs>
        <w:rPr>
          <w:rFonts w:ascii="Calibri" w:eastAsia="Calibri" w:hAnsi="Calibri" w:cs="Calibri"/>
          <w:color w:val="000000" w:themeColor="text1"/>
          <w:sz w:val="22"/>
          <w:szCs w:val="22"/>
        </w:rPr>
      </w:pPr>
      <w:r w:rsidRPr="055E06C1">
        <w:rPr>
          <w:rFonts w:ascii="Calibri" w:eastAsia="Calibri" w:hAnsi="Calibri" w:cs="Calibri"/>
          <w:color w:val="000000" w:themeColor="text1"/>
          <w:sz w:val="22"/>
          <w:szCs w:val="22"/>
        </w:rPr>
        <w:t>Beware of either-or thinking.</w:t>
      </w:r>
    </w:p>
    <w:p w14:paraId="4992089D" w14:textId="58E10769" w:rsidR="724A0297" w:rsidRDefault="724A0297" w:rsidP="055E06C1">
      <w:pPr>
        <w:pStyle w:val="ListParagraph"/>
        <w:numPr>
          <w:ilvl w:val="0"/>
          <w:numId w:val="6"/>
        </w:numPr>
        <w:tabs>
          <w:tab w:val="left" w:pos="0"/>
          <w:tab w:val="left" w:pos="720"/>
        </w:tabs>
        <w:rPr>
          <w:rFonts w:ascii="Calibri" w:eastAsia="Calibri" w:hAnsi="Calibri" w:cs="Calibri"/>
          <w:color w:val="000000" w:themeColor="text1"/>
          <w:sz w:val="22"/>
          <w:szCs w:val="22"/>
        </w:rPr>
      </w:pPr>
      <w:r w:rsidRPr="055E06C1">
        <w:rPr>
          <w:rFonts w:ascii="Calibri" w:eastAsia="Calibri" w:hAnsi="Calibri" w:cs="Calibri"/>
          <w:color w:val="000000" w:themeColor="text1"/>
          <w:sz w:val="22"/>
          <w:szCs w:val="22"/>
        </w:rPr>
        <w:t>Beware of my assumptions of others and their motivations.</w:t>
      </w:r>
    </w:p>
    <w:p w14:paraId="5526CA10" w14:textId="611F61E5" w:rsidR="724A0297" w:rsidRDefault="724A0297" w:rsidP="055E06C1">
      <w:pPr>
        <w:pStyle w:val="ListParagraph"/>
        <w:numPr>
          <w:ilvl w:val="0"/>
          <w:numId w:val="6"/>
        </w:numPr>
        <w:tabs>
          <w:tab w:val="left" w:pos="0"/>
          <w:tab w:val="left" w:pos="720"/>
        </w:tabs>
        <w:rPr>
          <w:rFonts w:ascii="Calibri" w:eastAsia="Calibri" w:hAnsi="Calibri" w:cs="Calibri"/>
          <w:color w:val="000000" w:themeColor="text1"/>
          <w:sz w:val="22"/>
          <w:szCs w:val="22"/>
        </w:rPr>
      </w:pPr>
      <w:r w:rsidRPr="055E06C1">
        <w:rPr>
          <w:rFonts w:ascii="Calibri" w:eastAsia="Calibri" w:hAnsi="Calibri" w:cs="Calibri"/>
          <w:color w:val="000000" w:themeColor="text1"/>
          <w:sz w:val="22"/>
          <w:szCs w:val="22"/>
        </w:rPr>
        <w:t>Test my assumptions about how and why people say or do things.</w:t>
      </w:r>
    </w:p>
    <w:p w14:paraId="64EC97BA" w14:textId="0DD5EC41" w:rsidR="724A0297" w:rsidRDefault="724A0297" w:rsidP="055E06C1">
      <w:pPr>
        <w:pStyle w:val="ListParagraph"/>
        <w:numPr>
          <w:ilvl w:val="0"/>
          <w:numId w:val="6"/>
        </w:numPr>
        <w:tabs>
          <w:tab w:val="left" w:pos="0"/>
          <w:tab w:val="left" w:pos="720"/>
        </w:tabs>
        <w:rPr>
          <w:rFonts w:ascii="Calibri" w:eastAsia="Calibri" w:hAnsi="Calibri" w:cs="Calibri"/>
          <w:color w:val="000000" w:themeColor="text1"/>
          <w:sz w:val="22"/>
          <w:szCs w:val="22"/>
        </w:rPr>
      </w:pPr>
      <w:r w:rsidRPr="055E06C1">
        <w:rPr>
          <w:rFonts w:ascii="Calibri" w:eastAsia="Calibri" w:hAnsi="Calibri" w:cs="Calibri"/>
          <w:color w:val="000000" w:themeColor="text1"/>
          <w:sz w:val="22"/>
          <w:szCs w:val="22"/>
        </w:rPr>
        <w:lastRenderedPageBreak/>
        <w:t>Be authentic in my engagement with all members of our class.</w:t>
      </w:r>
    </w:p>
    <w:p w14:paraId="4D3B3B56" w14:textId="44BD47E9" w:rsidR="055E06C1" w:rsidRDefault="055E06C1" w:rsidP="055E06C1">
      <w:pPr>
        <w:pStyle w:val="Heading3"/>
        <w:spacing w:before="0" w:after="60" w:line="257" w:lineRule="auto"/>
        <w:rPr>
          <w:rFonts w:ascii="Calibri" w:eastAsia="Calibri" w:hAnsi="Calibri" w:cs="Calibri"/>
          <w:b/>
          <w:bCs/>
          <w:color w:val="33006F"/>
        </w:rPr>
      </w:pPr>
    </w:p>
    <w:p w14:paraId="5DB099DA" w14:textId="191CADD4" w:rsidR="75FA635E" w:rsidRDefault="75FA635E" w:rsidP="055E06C1">
      <w:pPr>
        <w:spacing w:line="259" w:lineRule="auto"/>
      </w:pPr>
      <w:r w:rsidRPr="055E06C1">
        <w:rPr>
          <w:b/>
          <w:bCs/>
          <w:sz w:val="28"/>
          <w:szCs w:val="28"/>
        </w:rPr>
        <w:t>Bias Concerns</w:t>
      </w:r>
    </w:p>
    <w:p w14:paraId="7D6C6CEA" w14:textId="30D2DB35" w:rsidR="724A0297" w:rsidRDefault="724A0297" w:rsidP="055E06C1">
      <w:pPr>
        <w:spacing w:line="257" w:lineRule="auto"/>
        <w:rPr>
          <w:rFonts w:eastAsiaTheme="minorEastAsia"/>
          <w:color w:val="000000" w:themeColor="text1"/>
          <w:sz w:val="22"/>
          <w:szCs w:val="22"/>
        </w:rPr>
      </w:pPr>
      <w:r w:rsidRPr="055E06C1">
        <w:rPr>
          <w:rFonts w:eastAsiaTheme="minorEastAsia"/>
          <w:color w:val="000000" w:themeColor="text1"/>
          <w:sz w:val="22"/>
          <w:szCs w:val="22"/>
        </w:rPr>
        <w:t xml:space="preserve">The Office of the Dean has a </w:t>
      </w:r>
      <w:hyperlink r:id="rId24">
        <w:r w:rsidRPr="055E06C1">
          <w:rPr>
            <w:rStyle w:val="Hyperlink"/>
            <w:rFonts w:eastAsiaTheme="minorEastAsia"/>
            <w:color w:val="0074BB"/>
            <w:sz w:val="22"/>
            <w:szCs w:val="22"/>
          </w:rPr>
          <w:t>student concern policy</w:t>
        </w:r>
      </w:hyperlink>
      <w:r w:rsidRPr="055E06C1">
        <w:rPr>
          <w:rFonts w:eastAsiaTheme="minorEastAsia"/>
          <w:color w:val="000000" w:themeColor="text1"/>
          <w:sz w:val="22"/>
          <w:szCs w:val="22"/>
        </w:rPr>
        <w:t xml:space="preserve">, a faculty concern policy and standard HR procedures for staff concerns. Our 2018 climate survey states that most people in SPH do not report bias incidents because they do not know where to go. Students are encouraged to report any incidents of bias to someone they feel comfortable with, including instructors, advisers or department staff. They can email </w:t>
      </w:r>
      <w:hyperlink r:id="rId25">
        <w:r w:rsidRPr="055E06C1">
          <w:rPr>
            <w:rStyle w:val="Hyperlink"/>
            <w:rFonts w:eastAsiaTheme="minorEastAsia"/>
            <w:color w:val="0563C1"/>
            <w:sz w:val="22"/>
            <w:szCs w:val="22"/>
          </w:rPr>
          <w:t xml:space="preserve">dcinfo@uw.edu </w:t>
        </w:r>
      </w:hyperlink>
      <w:r w:rsidRPr="055E06C1">
        <w:rPr>
          <w:rFonts w:eastAsiaTheme="minorEastAsia"/>
          <w:color w:val="000000" w:themeColor="text1"/>
          <w:sz w:val="22"/>
          <w:szCs w:val="22"/>
        </w:rPr>
        <w:t>for immediate follow up. Bias concerns can be anonymously and confidentially reported via the online form</w:t>
      </w:r>
      <w:r w:rsidRPr="055E06C1">
        <w:rPr>
          <w:rFonts w:eastAsiaTheme="minorEastAsia"/>
          <w:color w:val="333333"/>
          <w:sz w:val="22"/>
          <w:szCs w:val="22"/>
        </w:rPr>
        <w:t xml:space="preserve"> found here: </w:t>
      </w:r>
      <w:hyperlink r:id="rId26">
        <w:r w:rsidRPr="055E06C1">
          <w:rPr>
            <w:rStyle w:val="Hyperlink"/>
            <w:rFonts w:eastAsiaTheme="minorEastAsia"/>
            <w:color w:val="0074BB"/>
            <w:sz w:val="22"/>
            <w:szCs w:val="22"/>
          </w:rPr>
          <w:t>https://sph.washington.edu/about/diversity/bias-concerns</w:t>
        </w:r>
      </w:hyperlink>
      <w:r w:rsidRPr="055E06C1">
        <w:rPr>
          <w:rFonts w:eastAsiaTheme="minorEastAsia"/>
          <w:color w:val="000000" w:themeColor="text1"/>
          <w:sz w:val="22"/>
          <w:szCs w:val="22"/>
        </w:rPr>
        <w:t>. Data is collected by the Assistant Dean for EDI and the Director of Program Operations for Student and Academic Services and tracked for resolution and areas are identified for further training.</w:t>
      </w:r>
    </w:p>
    <w:p w14:paraId="6C3E9812" w14:textId="72666875" w:rsidR="055E06C1" w:rsidRDefault="055E06C1" w:rsidP="055E06C1">
      <w:pPr>
        <w:rPr>
          <w:b/>
          <w:bCs/>
          <w:sz w:val="28"/>
          <w:szCs w:val="28"/>
        </w:rPr>
      </w:pPr>
    </w:p>
    <w:p w14:paraId="1088860E" w14:textId="04C30172" w:rsidR="6D449E50" w:rsidRDefault="6D449E50" w:rsidP="055E06C1">
      <w:pPr>
        <w:spacing w:line="259" w:lineRule="auto"/>
        <w:rPr>
          <w:b/>
          <w:bCs/>
          <w:sz w:val="28"/>
          <w:szCs w:val="28"/>
        </w:rPr>
      </w:pPr>
      <w:r w:rsidRPr="055E06C1">
        <w:rPr>
          <w:b/>
          <w:bCs/>
          <w:sz w:val="28"/>
          <w:szCs w:val="28"/>
        </w:rPr>
        <w:t xml:space="preserve">Sexual </w:t>
      </w:r>
      <w:proofErr w:type="spellStart"/>
      <w:r w:rsidRPr="055E06C1">
        <w:rPr>
          <w:b/>
          <w:bCs/>
          <w:sz w:val="28"/>
          <w:szCs w:val="28"/>
        </w:rPr>
        <w:t>Harasment</w:t>
      </w:r>
      <w:proofErr w:type="spellEnd"/>
    </w:p>
    <w:p w14:paraId="5F3C03A9" w14:textId="5387EBCD" w:rsidR="724A0297" w:rsidRDefault="724A0297" w:rsidP="055E06C1">
      <w:pPr>
        <w:rPr>
          <w:rFonts w:eastAsiaTheme="minorEastAsia"/>
          <w:color w:val="000000" w:themeColor="text1"/>
          <w:sz w:val="22"/>
          <w:szCs w:val="22"/>
        </w:rPr>
      </w:pPr>
      <w:r w:rsidRPr="055E06C1">
        <w:rPr>
          <w:rFonts w:eastAsiaTheme="minorEastAsia"/>
          <w:color w:val="000000" w:themeColor="text1"/>
          <w:sz w:val="22"/>
          <w:szCs w:val="22"/>
        </w:rPr>
        <w:t>Sexual harassment is a form of harassment based on the recipient’s sex that is characterized by:</w:t>
      </w:r>
    </w:p>
    <w:p w14:paraId="5C026ED8" w14:textId="58638C2E" w:rsidR="724A0297" w:rsidRDefault="724A0297" w:rsidP="055E06C1">
      <w:pPr>
        <w:pStyle w:val="ListParagraph"/>
        <w:numPr>
          <w:ilvl w:val="0"/>
          <w:numId w:val="6"/>
        </w:numPr>
        <w:tabs>
          <w:tab w:val="left" w:pos="0"/>
          <w:tab w:val="left" w:pos="720"/>
        </w:tabs>
        <w:rPr>
          <w:rFonts w:eastAsiaTheme="minorEastAsia"/>
          <w:color w:val="000000" w:themeColor="text1"/>
          <w:sz w:val="22"/>
          <w:szCs w:val="22"/>
        </w:rPr>
      </w:pPr>
      <w:r w:rsidRPr="055E06C1">
        <w:rPr>
          <w:rFonts w:eastAsiaTheme="minorEastAsia"/>
          <w:color w:val="000000" w:themeColor="text1"/>
          <w:sz w:val="22"/>
          <w:szCs w:val="22"/>
        </w:rPr>
        <w:t>Unwelcome sexual advances, requests for sexual favors, or other verbal or physical conduct of a sexual nature by a person who has authority over the recipient when:</w:t>
      </w:r>
    </w:p>
    <w:p w14:paraId="7AD59152" w14:textId="2B70326E" w:rsidR="724A0297" w:rsidRDefault="724A0297" w:rsidP="055E06C1">
      <w:pPr>
        <w:pStyle w:val="ListParagraph"/>
        <w:numPr>
          <w:ilvl w:val="1"/>
          <w:numId w:val="6"/>
        </w:numPr>
        <w:tabs>
          <w:tab w:val="left" w:pos="0"/>
          <w:tab w:val="left" w:pos="1440"/>
        </w:tabs>
        <w:rPr>
          <w:rFonts w:eastAsiaTheme="minorEastAsia"/>
          <w:color w:val="000000" w:themeColor="text1"/>
          <w:sz w:val="22"/>
          <w:szCs w:val="22"/>
        </w:rPr>
      </w:pPr>
      <w:r w:rsidRPr="055E06C1">
        <w:rPr>
          <w:rFonts w:eastAsiaTheme="minorEastAsia"/>
          <w:color w:val="000000" w:themeColor="text1"/>
          <w:sz w:val="22"/>
          <w:szCs w:val="22"/>
        </w:rPr>
        <w:t>Submission to such conduct is an implicit or explicit condition of the individual’s employment, academic status, or ability to use University facilities and services, or</w:t>
      </w:r>
    </w:p>
    <w:p w14:paraId="761D41E4" w14:textId="013EA1AE" w:rsidR="724A0297" w:rsidRDefault="724A0297" w:rsidP="055E06C1">
      <w:pPr>
        <w:pStyle w:val="ListParagraph"/>
        <w:numPr>
          <w:ilvl w:val="1"/>
          <w:numId w:val="6"/>
        </w:numPr>
        <w:tabs>
          <w:tab w:val="left" w:pos="0"/>
          <w:tab w:val="left" w:pos="1440"/>
        </w:tabs>
        <w:rPr>
          <w:rFonts w:eastAsiaTheme="minorEastAsia"/>
          <w:color w:val="000000" w:themeColor="text1"/>
          <w:sz w:val="22"/>
          <w:szCs w:val="22"/>
        </w:rPr>
      </w:pPr>
      <w:r w:rsidRPr="055E06C1">
        <w:rPr>
          <w:rFonts w:eastAsiaTheme="minorEastAsia"/>
          <w:color w:val="000000" w:themeColor="text1"/>
          <w:sz w:val="22"/>
          <w:szCs w:val="22"/>
        </w:rPr>
        <w:t xml:space="preserve">Submission to or rejection of the conduct affects tangible aspects of the individual’s employment, academic status, or use of </w:t>
      </w:r>
      <w:proofErr w:type="gramStart"/>
      <w:r w:rsidRPr="055E06C1">
        <w:rPr>
          <w:rFonts w:eastAsiaTheme="minorEastAsia"/>
          <w:color w:val="000000" w:themeColor="text1"/>
          <w:sz w:val="22"/>
          <w:szCs w:val="22"/>
        </w:rPr>
        <w:t>University</w:t>
      </w:r>
      <w:proofErr w:type="gramEnd"/>
      <w:r w:rsidRPr="055E06C1">
        <w:rPr>
          <w:rFonts w:eastAsiaTheme="minorEastAsia"/>
          <w:color w:val="000000" w:themeColor="text1"/>
          <w:sz w:val="22"/>
          <w:szCs w:val="22"/>
        </w:rPr>
        <w:t xml:space="preserve"> facilities.</w:t>
      </w:r>
    </w:p>
    <w:p w14:paraId="4B2F7FE5" w14:textId="238E29B0" w:rsidR="724A0297" w:rsidRDefault="724A0297" w:rsidP="055E06C1">
      <w:pPr>
        <w:pStyle w:val="ListParagraph"/>
        <w:numPr>
          <w:ilvl w:val="0"/>
          <w:numId w:val="6"/>
        </w:numPr>
        <w:tabs>
          <w:tab w:val="left" w:pos="0"/>
          <w:tab w:val="left" w:pos="720"/>
        </w:tabs>
        <w:rPr>
          <w:rFonts w:eastAsiaTheme="minorEastAsia"/>
          <w:color w:val="000000" w:themeColor="text1"/>
          <w:sz w:val="22"/>
          <w:szCs w:val="22"/>
        </w:rPr>
      </w:pPr>
      <w:r w:rsidRPr="055E06C1">
        <w:rPr>
          <w:rFonts w:eastAsiaTheme="minorEastAsia"/>
          <w:color w:val="000000" w:themeColor="text1"/>
          <w:sz w:val="22"/>
          <w:szCs w:val="22"/>
        </w:rPr>
        <w:t>Unwelcome and unsolicited language or conduct that creates an intimidating, hostile, or offensive working or learning environment, or has the purpose or effect of unreasonably interfering with an individual’s academic or work performance.</w:t>
      </w:r>
    </w:p>
    <w:p w14:paraId="48BA2FD7" w14:textId="0AB0C795" w:rsidR="055E06C1" w:rsidRDefault="055E06C1" w:rsidP="055E06C1">
      <w:pPr>
        <w:tabs>
          <w:tab w:val="left" w:pos="0"/>
          <w:tab w:val="left" w:pos="720"/>
        </w:tabs>
        <w:rPr>
          <w:rFonts w:eastAsiaTheme="minorEastAsia"/>
          <w:color w:val="000000" w:themeColor="text1"/>
          <w:sz w:val="22"/>
          <w:szCs w:val="22"/>
        </w:rPr>
      </w:pPr>
    </w:p>
    <w:p w14:paraId="57D67319" w14:textId="4AA288E2" w:rsidR="724A0297" w:rsidRDefault="724A0297" w:rsidP="055E06C1">
      <w:pPr>
        <w:spacing w:line="257" w:lineRule="auto"/>
        <w:rPr>
          <w:rFonts w:eastAsiaTheme="minorEastAsia"/>
          <w:color w:val="000000" w:themeColor="text1"/>
          <w:sz w:val="22"/>
          <w:szCs w:val="22"/>
        </w:rPr>
      </w:pPr>
      <w:r w:rsidRPr="055E06C1">
        <w:rPr>
          <w:rFonts w:eastAsiaTheme="minorEastAsia"/>
          <w:color w:val="000000" w:themeColor="text1"/>
          <w:sz w:val="22"/>
          <w:szCs w:val="22"/>
        </w:rPr>
        <w:t xml:space="preserve">If you believe that you are being harassed, or have observed harassment, you can report it to SPH using the </w:t>
      </w:r>
      <w:hyperlink r:id="rId27">
        <w:r w:rsidRPr="055E06C1">
          <w:rPr>
            <w:rStyle w:val="Hyperlink"/>
            <w:rFonts w:eastAsiaTheme="minorEastAsia"/>
            <w:color w:val="0563C1"/>
            <w:sz w:val="22"/>
            <w:szCs w:val="22"/>
          </w:rPr>
          <w:t>bias concerns link</w:t>
        </w:r>
      </w:hyperlink>
      <w:r w:rsidRPr="055E06C1">
        <w:rPr>
          <w:rFonts w:eastAsiaTheme="minorEastAsia"/>
          <w:color w:val="000000" w:themeColor="text1"/>
          <w:sz w:val="22"/>
          <w:szCs w:val="22"/>
        </w:rPr>
        <w:t xml:space="preserve">. The University also has designated offices to help you: </w:t>
      </w:r>
      <w:hyperlink r:id="rId28">
        <w:proofErr w:type="spellStart"/>
        <w:r w:rsidRPr="055E06C1">
          <w:rPr>
            <w:rStyle w:val="Hyperlink"/>
            <w:rFonts w:eastAsiaTheme="minorEastAsia"/>
            <w:color w:val="0563C1"/>
            <w:sz w:val="22"/>
            <w:szCs w:val="22"/>
          </w:rPr>
          <w:t>SafeCampus</w:t>
        </w:r>
        <w:proofErr w:type="spellEnd"/>
      </w:hyperlink>
      <w:r w:rsidRPr="055E06C1">
        <w:rPr>
          <w:rFonts w:eastAsiaTheme="minorEastAsia"/>
          <w:color w:val="000000" w:themeColor="text1"/>
          <w:sz w:val="22"/>
          <w:szCs w:val="22"/>
        </w:rPr>
        <w:t xml:space="preserve">; </w:t>
      </w:r>
      <w:hyperlink r:id="rId29">
        <w:r w:rsidRPr="055E06C1">
          <w:rPr>
            <w:rStyle w:val="Hyperlink"/>
            <w:rFonts w:eastAsiaTheme="minorEastAsia"/>
            <w:color w:val="0563C1"/>
            <w:sz w:val="22"/>
            <w:szCs w:val="22"/>
          </w:rPr>
          <w:t>Office of the Ombud</w:t>
        </w:r>
      </w:hyperlink>
      <w:r w:rsidRPr="055E06C1">
        <w:rPr>
          <w:rFonts w:eastAsiaTheme="minorEastAsia"/>
          <w:color w:val="000000" w:themeColor="text1"/>
          <w:sz w:val="22"/>
          <w:szCs w:val="22"/>
        </w:rPr>
        <w:t xml:space="preserve">; </w:t>
      </w:r>
      <w:hyperlink r:id="rId30">
        <w:r w:rsidRPr="055E06C1">
          <w:rPr>
            <w:rStyle w:val="Hyperlink"/>
            <w:rFonts w:eastAsiaTheme="minorEastAsia"/>
            <w:color w:val="0563C1"/>
            <w:sz w:val="22"/>
            <w:szCs w:val="22"/>
          </w:rPr>
          <w:t>Title IX Investigation Office</w:t>
        </w:r>
      </w:hyperlink>
      <w:r w:rsidRPr="055E06C1">
        <w:rPr>
          <w:rFonts w:eastAsiaTheme="minorEastAsia"/>
          <w:color w:val="000000" w:themeColor="text1"/>
          <w:sz w:val="22"/>
          <w:szCs w:val="22"/>
        </w:rPr>
        <w:t xml:space="preserve">; and </w:t>
      </w:r>
      <w:hyperlink r:id="rId31">
        <w:r w:rsidRPr="055E06C1">
          <w:rPr>
            <w:rStyle w:val="Hyperlink"/>
            <w:rFonts w:eastAsiaTheme="minorEastAsia"/>
            <w:color w:val="0563C1"/>
            <w:sz w:val="22"/>
            <w:szCs w:val="22"/>
          </w:rPr>
          <w:t>University Complaint Investigation and Resolution Office</w:t>
        </w:r>
      </w:hyperlink>
      <w:r w:rsidRPr="055E06C1">
        <w:rPr>
          <w:rFonts w:eastAsiaTheme="minorEastAsia"/>
          <w:color w:val="000000" w:themeColor="text1"/>
          <w:sz w:val="22"/>
          <w:szCs w:val="22"/>
        </w:rPr>
        <w:t>.</w:t>
      </w:r>
    </w:p>
    <w:p w14:paraId="03C9E135" w14:textId="76FD9966" w:rsidR="055E06C1" w:rsidRDefault="055E06C1" w:rsidP="055E06C1">
      <w:pPr>
        <w:rPr>
          <w:sz w:val="22"/>
          <w:szCs w:val="22"/>
        </w:rPr>
      </w:pPr>
    </w:p>
    <w:p w14:paraId="44CDC0C4" w14:textId="77777777" w:rsidR="00035046" w:rsidRPr="00035046" w:rsidRDefault="00035046" w:rsidP="00035046">
      <w:pPr>
        <w:rPr>
          <w:rFonts w:cstheme="minorHAnsi"/>
          <w:sz w:val="22"/>
          <w:szCs w:val="22"/>
        </w:rPr>
      </w:pPr>
    </w:p>
    <w:p w14:paraId="44FD5EE1" w14:textId="77777777" w:rsidR="00FB038B" w:rsidRPr="00035046" w:rsidRDefault="00FB038B">
      <w:pPr>
        <w:rPr>
          <w:rFonts w:cstheme="minorHAnsi"/>
          <w:sz w:val="22"/>
          <w:szCs w:val="22"/>
        </w:rPr>
      </w:pPr>
    </w:p>
    <w:p w14:paraId="69F1BA05" w14:textId="77777777" w:rsidR="00035046" w:rsidRPr="00035046" w:rsidRDefault="00035046">
      <w:pPr>
        <w:rPr>
          <w:rFonts w:cstheme="minorHAnsi"/>
          <w:sz w:val="22"/>
          <w:szCs w:val="22"/>
        </w:rPr>
      </w:pPr>
    </w:p>
    <w:sectPr w:rsidR="00035046" w:rsidRPr="00035046">
      <w:headerReference w:type="default" r:id="rId32"/>
      <w:footerReference w:type="even" r:id="rId33"/>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AEA57" w14:textId="77777777" w:rsidR="00861F33" w:rsidRDefault="00861F33" w:rsidP="00035046">
      <w:r>
        <w:separator/>
      </w:r>
    </w:p>
  </w:endnote>
  <w:endnote w:type="continuationSeparator" w:id="0">
    <w:p w14:paraId="14F39258" w14:textId="77777777" w:rsidR="00861F33" w:rsidRDefault="00861F33" w:rsidP="00035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6A4A0" w14:textId="178FDBF2" w:rsidR="005B6DE4" w:rsidRDefault="005B6DE4" w:rsidP="006552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1F2839E3" w14:textId="77777777" w:rsidR="005B6DE4" w:rsidRDefault="005B6DE4" w:rsidP="005B6D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072D2" w14:textId="692F384A" w:rsidR="005B6DE4" w:rsidRPr="005B6DE4" w:rsidRDefault="005B6DE4" w:rsidP="00655254">
    <w:pPr>
      <w:pStyle w:val="Footer"/>
      <w:framePr w:wrap="none" w:vAnchor="text" w:hAnchor="margin" w:xAlign="right" w:y="1"/>
      <w:rPr>
        <w:rStyle w:val="PageNumber"/>
        <w:sz w:val="18"/>
        <w:szCs w:val="18"/>
      </w:rPr>
    </w:pPr>
    <w:r>
      <w:rPr>
        <w:rStyle w:val="PageNumber"/>
        <w:sz w:val="18"/>
        <w:szCs w:val="18"/>
      </w:rPr>
      <w:t xml:space="preserve">Page </w:t>
    </w:r>
    <w:sdt>
      <w:sdtPr>
        <w:rPr>
          <w:rStyle w:val="PageNumber"/>
          <w:sz w:val="18"/>
          <w:szCs w:val="18"/>
        </w:rPr>
        <w:id w:val="1447345846"/>
        <w:docPartObj>
          <w:docPartGallery w:val="Page Numbers (Bottom of Page)"/>
          <w:docPartUnique/>
        </w:docPartObj>
      </w:sdtPr>
      <w:sdtContent>
        <w:r w:rsidRPr="005B6DE4">
          <w:rPr>
            <w:rStyle w:val="PageNumber"/>
            <w:sz w:val="18"/>
            <w:szCs w:val="18"/>
          </w:rPr>
          <w:fldChar w:fldCharType="begin"/>
        </w:r>
        <w:r w:rsidRPr="005B6DE4">
          <w:rPr>
            <w:rStyle w:val="PageNumber"/>
            <w:sz w:val="18"/>
            <w:szCs w:val="18"/>
          </w:rPr>
          <w:instrText xml:space="preserve"> PAGE </w:instrText>
        </w:r>
        <w:r w:rsidRPr="005B6DE4">
          <w:rPr>
            <w:rStyle w:val="PageNumber"/>
            <w:sz w:val="18"/>
            <w:szCs w:val="18"/>
          </w:rPr>
          <w:fldChar w:fldCharType="separate"/>
        </w:r>
        <w:r w:rsidRPr="005B6DE4">
          <w:rPr>
            <w:rStyle w:val="PageNumber"/>
            <w:noProof/>
            <w:sz w:val="18"/>
            <w:szCs w:val="18"/>
          </w:rPr>
          <w:t>1</w:t>
        </w:r>
        <w:r w:rsidRPr="005B6DE4">
          <w:rPr>
            <w:rStyle w:val="PageNumber"/>
            <w:sz w:val="18"/>
            <w:szCs w:val="18"/>
          </w:rPr>
          <w:fldChar w:fldCharType="end"/>
        </w:r>
      </w:sdtContent>
    </w:sdt>
  </w:p>
  <w:p w14:paraId="5AA22DEC" w14:textId="7FADA2D3" w:rsidR="00035046" w:rsidRPr="005B6DE4" w:rsidRDefault="00035046" w:rsidP="005B6DE4">
    <w:pPr>
      <w:pStyle w:val="Footer"/>
      <w:ind w:right="360"/>
      <w:rPr>
        <w:sz w:val="18"/>
        <w:szCs w:val="18"/>
      </w:rPr>
    </w:pPr>
    <w:r w:rsidRPr="005B6DE4">
      <w:rPr>
        <w:sz w:val="18"/>
        <w:szCs w:val="18"/>
      </w:rPr>
      <w:t>Rev. 03/29/23</w:t>
    </w:r>
    <w:r w:rsidR="005B6DE4" w:rsidRPr="005B6DE4">
      <w:rPr>
        <w:sz w:val="18"/>
        <w:szCs w:val="18"/>
      </w:rPr>
      <w:tab/>
    </w:r>
    <w:r w:rsidR="005B6DE4" w:rsidRPr="005B6DE4">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76FA7" w14:textId="77777777" w:rsidR="00861F33" w:rsidRDefault="00861F33" w:rsidP="00035046">
      <w:r>
        <w:separator/>
      </w:r>
    </w:p>
  </w:footnote>
  <w:footnote w:type="continuationSeparator" w:id="0">
    <w:p w14:paraId="6ACD6A24" w14:textId="77777777" w:rsidR="00861F33" w:rsidRDefault="00861F33" w:rsidP="00035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1292A" w14:textId="240ADD45" w:rsidR="00035046" w:rsidRPr="00035046" w:rsidRDefault="00035046" w:rsidP="00035046">
    <w:pPr>
      <w:pStyle w:val="Header"/>
      <w:jc w:val="center"/>
      <w:rPr>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14BED"/>
    <w:multiLevelType w:val="hybridMultilevel"/>
    <w:tmpl w:val="1B62C202"/>
    <w:lvl w:ilvl="0" w:tplc="549C7276">
      <w:start w:val="1"/>
      <w:numFmt w:val="bullet"/>
      <w:lvlText w:val="•"/>
      <w:lvlJc w:val="left"/>
      <w:pPr>
        <w:tabs>
          <w:tab w:val="num" w:pos="720"/>
        </w:tabs>
        <w:ind w:left="720" w:hanging="360"/>
      </w:pPr>
      <w:rPr>
        <w:rFonts w:ascii="Arial" w:hAnsi="Arial" w:hint="default"/>
      </w:rPr>
    </w:lvl>
    <w:lvl w:ilvl="1" w:tplc="B70E2FD4">
      <w:start w:val="1636"/>
      <w:numFmt w:val="bullet"/>
      <w:lvlText w:val="•"/>
      <w:lvlJc w:val="left"/>
      <w:pPr>
        <w:tabs>
          <w:tab w:val="num" w:pos="1440"/>
        </w:tabs>
        <w:ind w:left="1440" w:hanging="360"/>
      </w:pPr>
      <w:rPr>
        <w:rFonts w:ascii="Arial" w:hAnsi="Arial" w:hint="default"/>
      </w:rPr>
    </w:lvl>
    <w:lvl w:ilvl="2" w:tplc="3F46CAEC" w:tentative="1">
      <w:start w:val="1"/>
      <w:numFmt w:val="bullet"/>
      <w:lvlText w:val="•"/>
      <w:lvlJc w:val="left"/>
      <w:pPr>
        <w:tabs>
          <w:tab w:val="num" w:pos="2160"/>
        </w:tabs>
        <w:ind w:left="2160" w:hanging="360"/>
      </w:pPr>
      <w:rPr>
        <w:rFonts w:ascii="Arial" w:hAnsi="Arial" w:hint="default"/>
      </w:rPr>
    </w:lvl>
    <w:lvl w:ilvl="3" w:tplc="40624ED8" w:tentative="1">
      <w:start w:val="1"/>
      <w:numFmt w:val="bullet"/>
      <w:lvlText w:val="•"/>
      <w:lvlJc w:val="left"/>
      <w:pPr>
        <w:tabs>
          <w:tab w:val="num" w:pos="2880"/>
        </w:tabs>
        <w:ind w:left="2880" w:hanging="360"/>
      </w:pPr>
      <w:rPr>
        <w:rFonts w:ascii="Arial" w:hAnsi="Arial" w:hint="default"/>
      </w:rPr>
    </w:lvl>
    <w:lvl w:ilvl="4" w:tplc="102A7B9C" w:tentative="1">
      <w:start w:val="1"/>
      <w:numFmt w:val="bullet"/>
      <w:lvlText w:val="•"/>
      <w:lvlJc w:val="left"/>
      <w:pPr>
        <w:tabs>
          <w:tab w:val="num" w:pos="3600"/>
        </w:tabs>
        <w:ind w:left="3600" w:hanging="360"/>
      </w:pPr>
      <w:rPr>
        <w:rFonts w:ascii="Arial" w:hAnsi="Arial" w:hint="default"/>
      </w:rPr>
    </w:lvl>
    <w:lvl w:ilvl="5" w:tplc="9FC00DF4" w:tentative="1">
      <w:start w:val="1"/>
      <w:numFmt w:val="bullet"/>
      <w:lvlText w:val="•"/>
      <w:lvlJc w:val="left"/>
      <w:pPr>
        <w:tabs>
          <w:tab w:val="num" w:pos="4320"/>
        </w:tabs>
        <w:ind w:left="4320" w:hanging="360"/>
      </w:pPr>
      <w:rPr>
        <w:rFonts w:ascii="Arial" w:hAnsi="Arial" w:hint="default"/>
      </w:rPr>
    </w:lvl>
    <w:lvl w:ilvl="6" w:tplc="966638A8" w:tentative="1">
      <w:start w:val="1"/>
      <w:numFmt w:val="bullet"/>
      <w:lvlText w:val="•"/>
      <w:lvlJc w:val="left"/>
      <w:pPr>
        <w:tabs>
          <w:tab w:val="num" w:pos="5040"/>
        </w:tabs>
        <w:ind w:left="5040" w:hanging="360"/>
      </w:pPr>
      <w:rPr>
        <w:rFonts w:ascii="Arial" w:hAnsi="Arial" w:hint="default"/>
      </w:rPr>
    </w:lvl>
    <w:lvl w:ilvl="7" w:tplc="D8E41D0E" w:tentative="1">
      <w:start w:val="1"/>
      <w:numFmt w:val="bullet"/>
      <w:lvlText w:val="•"/>
      <w:lvlJc w:val="left"/>
      <w:pPr>
        <w:tabs>
          <w:tab w:val="num" w:pos="5760"/>
        </w:tabs>
        <w:ind w:left="5760" w:hanging="360"/>
      </w:pPr>
      <w:rPr>
        <w:rFonts w:ascii="Arial" w:hAnsi="Arial" w:hint="default"/>
      </w:rPr>
    </w:lvl>
    <w:lvl w:ilvl="8" w:tplc="25FCBBD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E217C4"/>
    <w:multiLevelType w:val="hybridMultilevel"/>
    <w:tmpl w:val="E9945F1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623341"/>
    <w:multiLevelType w:val="hybridMultilevel"/>
    <w:tmpl w:val="0C2A1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8B4BE1"/>
    <w:multiLevelType w:val="multilevel"/>
    <w:tmpl w:val="62109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9074DA"/>
    <w:multiLevelType w:val="hybridMultilevel"/>
    <w:tmpl w:val="4BA8F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6C4578"/>
    <w:multiLevelType w:val="hybridMultilevel"/>
    <w:tmpl w:val="8FF66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3648E0"/>
    <w:multiLevelType w:val="hybridMultilevel"/>
    <w:tmpl w:val="29DC53C2"/>
    <w:lvl w:ilvl="0" w:tplc="D22218D8">
      <w:start w:val="1"/>
      <w:numFmt w:val="bullet"/>
      <w:lvlText w:val=""/>
      <w:lvlJc w:val="left"/>
      <w:pPr>
        <w:ind w:left="720" w:hanging="360"/>
      </w:pPr>
      <w:rPr>
        <w:rFonts w:ascii="Symbol" w:hAnsi="Symbol" w:hint="default"/>
      </w:rPr>
    </w:lvl>
    <w:lvl w:ilvl="1" w:tplc="631A4A16">
      <w:start w:val="1"/>
      <w:numFmt w:val="bullet"/>
      <w:lvlText w:val="o"/>
      <w:lvlJc w:val="left"/>
      <w:pPr>
        <w:ind w:left="1440" w:hanging="360"/>
      </w:pPr>
      <w:rPr>
        <w:rFonts w:ascii="Courier New" w:hAnsi="Courier New" w:hint="default"/>
      </w:rPr>
    </w:lvl>
    <w:lvl w:ilvl="2" w:tplc="7E66A886">
      <w:start w:val="1"/>
      <w:numFmt w:val="bullet"/>
      <w:lvlText w:val=""/>
      <w:lvlJc w:val="left"/>
      <w:pPr>
        <w:ind w:left="2160" w:hanging="360"/>
      </w:pPr>
      <w:rPr>
        <w:rFonts w:ascii="Wingdings" w:hAnsi="Wingdings" w:hint="default"/>
      </w:rPr>
    </w:lvl>
    <w:lvl w:ilvl="3" w:tplc="C21C45EC">
      <w:start w:val="1"/>
      <w:numFmt w:val="bullet"/>
      <w:lvlText w:val=""/>
      <w:lvlJc w:val="left"/>
      <w:pPr>
        <w:ind w:left="2880" w:hanging="360"/>
      </w:pPr>
      <w:rPr>
        <w:rFonts w:ascii="Symbol" w:hAnsi="Symbol" w:hint="default"/>
      </w:rPr>
    </w:lvl>
    <w:lvl w:ilvl="4" w:tplc="FFF61F64">
      <w:start w:val="1"/>
      <w:numFmt w:val="bullet"/>
      <w:lvlText w:val="o"/>
      <w:lvlJc w:val="left"/>
      <w:pPr>
        <w:ind w:left="3600" w:hanging="360"/>
      </w:pPr>
      <w:rPr>
        <w:rFonts w:ascii="Courier New" w:hAnsi="Courier New" w:hint="default"/>
      </w:rPr>
    </w:lvl>
    <w:lvl w:ilvl="5" w:tplc="88161FE0">
      <w:start w:val="1"/>
      <w:numFmt w:val="bullet"/>
      <w:lvlText w:val=""/>
      <w:lvlJc w:val="left"/>
      <w:pPr>
        <w:ind w:left="4320" w:hanging="360"/>
      </w:pPr>
      <w:rPr>
        <w:rFonts w:ascii="Wingdings" w:hAnsi="Wingdings" w:hint="default"/>
      </w:rPr>
    </w:lvl>
    <w:lvl w:ilvl="6" w:tplc="2F02B59A">
      <w:start w:val="1"/>
      <w:numFmt w:val="bullet"/>
      <w:lvlText w:val=""/>
      <w:lvlJc w:val="left"/>
      <w:pPr>
        <w:ind w:left="5040" w:hanging="360"/>
      </w:pPr>
      <w:rPr>
        <w:rFonts w:ascii="Symbol" w:hAnsi="Symbol" w:hint="default"/>
      </w:rPr>
    </w:lvl>
    <w:lvl w:ilvl="7" w:tplc="89285BAC">
      <w:start w:val="1"/>
      <w:numFmt w:val="bullet"/>
      <w:lvlText w:val="o"/>
      <w:lvlJc w:val="left"/>
      <w:pPr>
        <w:ind w:left="5760" w:hanging="360"/>
      </w:pPr>
      <w:rPr>
        <w:rFonts w:ascii="Courier New" w:hAnsi="Courier New" w:hint="default"/>
      </w:rPr>
    </w:lvl>
    <w:lvl w:ilvl="8" w:tplc="3CC2570C">
      <w:start w:val="1"/>
      <w:numFmt w:val="bullet"/>
      <w:lvlText w:val=""/>
      <w:lvlJc w:val="left"/>
      <w:pPr>
        <w:ind w:left="6480" w:hanging="360"/>
      </w:pPr>
      <w:rPr>
        <w:rFonts w:ascii="Wingdings" w:hAnsi="Wingdings" w:hint="default"/>
      </w:rPr>
    </w:lvl>
  </w:abstractNum>
  <w:abstractNum w:abstractNumId="7" w15:restartNumberingAfterBreak="0">
    <w:nsid w:val="311C4946"/>
    <w:multiLevelType w:val="multilevel"/>
    <w:tmpl w:val="91D4E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F02285"/>
    <w:multiLevelType w:val="hybridMultilevel"/>
    <w:tmpl w:val="EB1C1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B95E70"/>
    <w:multiLevelType w:val="hybridMultilevel"/>
    <w:tmpl w:val="56E4D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C874EC"/>
    <w:multiLevelType w:val="hybridMultilevel"/>
    <w:tmpl w:val="74FA3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403F25"/>
    <w:multiLevelType w:val="hybridMultilevel"/>
    <w:tmpl w:val="3AD8C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1830C9"/>
    <w:multiLevelType w:val="hybridMultilevel"/>
    <w:tmpl w:val="9528CBA0"/>
    <w:lvl w:ilvl="0" w:tplc="31D88A60">
      <w:start w:val="1"/>
      <w:numFmt w:val="decimal"/>
      <w:lvlText w:val="%1."/>
      <w:lvlJc w:val="left"/>
      <w:pPr>
        <w:ind w:left="720" w:hanging="360"/>
      </w:pPr>
    </w:lvl>
    <w:lvl w:ilvl="1" w:tplc="25101E64">
      <w:start w:val="1"/>
      <w:numFmt w:val="lowerLetter"/>
      <w:lvlText w:val="%2."/>
      <w:lvlJc w:val="left"/>
      <w:pPr>
        <w:ind w:left="1440" w:hanging="360"/>
      </w:pPr>
    </w:lvl>
    <w:lvl w:ilvl="2" w:tplc="5FB878A4">
      <w:start w:val="1"/>
      <w:numFmt w:val="lowerRoman"/>
      <w:lvlText w:val="%3."/>
      <w:lvlJc w:val="right"/>
      <w:pPr>
        <w:ind w:left="2160" w:hanging="180"/>
      </w:pPr>
    </w:lvl>
    <w:lvl w:ilvl="3" w:tplc="938C06F4">
      <w:start w:val="1"/>
      <w:numFmt w:val="decimal"/>
      <w:lvlText w:val="%4."/>
      <w:lvlJc w:val="left"/>
      <w:pPr>
        <w:ind w:left="2880" w:hanging="360"/>
      </w:pPr>
    </w:lvl>
    <w:lvl w:ilvl="4" w:tplc="21D8B886">
      <w:start w:val="1"/>
      <w:numFmt w:val="lowerLetter"/>
      <w:lvlText w:val="%5."/>
      <w:lvlJc w:val="left"/>
      <w:pPr>
        <w:ind w:left="3600" w:hanging="360"/>
      </w:pPr>
    </w:lvl>
    <w:lvl w:ilvl="5" w:tplc="61580454">
      <w:start w:val="1"/>
      <w:numFmt w:val="lowerRoman"/>
      <w:lvlText w:val="%6."/>
      <w:lvlJc w:val="right"/>
      <w:pPr>
        <w:ind w:left="4320" w:hanging="180"/>
      </w:pPr>
    </w:lvl>
    <w:lvl w:ilvl="6" w:tplc="72D273E4">
      <w:start w:val="1"/>
      <w:numFmt w:val="decimal"/>
      <w:lvlText w:val="%7."/>
      <w:lvlJc w:val="left"/>
      <w:pPr>
        <w:ind w:left="5040" w:hanging="360"/>
      </w:pPr>
    </w:lvl>
    <w:lvl w:ilvl="7" w:tplc="7922AE60">
      <w:start w:val="1"/>
      <w:numFmt w:val="lowerLetter"/>
      <w:lvlText w:val="%8."/>
      <w:lvlJc w:val="left"/>
      <w:pPr>
        <w:ind w:left="5760" w:hanging="360"/>
      </w:pPr>
    </w:lvl>
    <w:lvl w:ilvl="8" w:tplc="35903828">
      <w:start w:val="1"/>
      <w:numFmt w:val="lowerRoman"/>
      <w:lvlText w:val="%9."/>
      <w:lvlJc w:val="right"/>
      <w:pPr>
        <w:ind w:left="6480" w:hanging="180"/>
      </w:pPr>
    </w:lvl>
  </w:abstractNum>
  <w:num w:numId="1" w16cid:durableId="1844975640">
    <w:abstractNumId w:val="6"/>
  </w:num>
  <w:num w:numId="2" w16cid:durableId="188034567">
    <w:abstractNumId w:val="12"/>
  </w:num>
  <w:num w:numId="3" w16cid:durableId="2027704860">
    <w:abstractNumId w:val="8"/>
  </w:num>
  <w:num w:numId="4" w16cid:durableId="73826102">
    <w:abstractNumId w:val="1"/>
  </w:num>
  <w:num w:numId="5" w16cid:durableId="739206068">
    <w:abstractNumId w:val="9"/>
  </w:num>
  <w:num w:numId="6" w16cid:durableId="2012295565">
    <w:abstractNumId w:val="4"/>
  </w:num>
  <w:num w:numId="7" w16cid:durableId="97608954">
    <w:abstractNumId w:val="3"/>
  </w:num>
  <w:num w:numId="8" w16cid:durableId="474294148">
    <w:abstractNumId w:val="10"/>
  </w:num>
  <w:num w:numId="9" w16cid:durableId="674845174">
    <w:abstractNumId w:val="2"/>
  </w:num>
  <w:num w:numId="10" w16cid:durableId="825706355">
    <w:abstractNumId w:val="0"/>
  </w:num>
  <w:num w:numId="11" w16cid:durableId="1993288317">
    <w:abstractNumId w:val="5"/>
  </w:num>
  <w:num w:numId="12" w16cid:durableId="861746908">
    <w:abstractNumId w:val="11"/>
  </w:num>
  <w:num w:numId="13" w16cid:durableId="469557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046"/>
    <w:rsid w:val="00035046"/>
    <w:rsid w:val="000A4F5E"/>
    <w:rsid w:val="0010372D"/>
    <w:rsid w:val="00175C8E"/>
    <w:rsid w:val="001E5948"/>
    <w:rsid w:val="002C0342"/>
    <w:rsid w:val="002D3C58"/>
    <w:rsid w:val="002DA542"/>
    <w:rsid w:val="002E6896"/>
    <w:rsid w:val="0033708F"/>
    <w:rsid w:val="003439AB"/>
    <w:rsid w:val="00385BFB"/>
    <w:rsid w:val="0046C59A"/>
    <w:rsid w:val="004B445E"/>
    <w:rsid w:val="004E114B"/>
    <w:rsid w:val="005B6DE4"/>
    <w:rsid w:val="006B60C3"/>
    <w:rsid w:val="006E65D4"/>
    <w:rsid w:val="00700B03"/>
    <w:rsid w:val="007C03BE"/>
    <w:rsid w:val="007D1915"/>
    <w:rsid w:val="007D6D54"/>
    <w:rsid w:val="00802C8A"/>
    <w:rsid w:val="00861F33"/>
    <w:rsid w:val="008A7AB3"/>
    <w:rsid w:val="008C60ED"/>
    <w:rsid w:val="00933C49"/>
    <w:rsid w:val="009E5ADD"/>
    <w:rsid w:val="00A002F2"/>
    <w:rsid w:val="00A71E70"/>
    <w:rsid w:val="00A91FE0"/>
    <w:rsid w:val="00AB510C"/>
    <w:rsid w:val="00B064E7"/>
    <w:rsid w:val="00B601C1"/>
    <w:rsid w:val="00B86BF2"/>
    <w:rsid w:val="00BA5172"/>
    <w:rsid w:val="00C32C39"/>
    <w:rsid w:val="00C35304"/>
    <w:rsid w:val="00C74BBC"/>
    <w:rsid w:val="00CF6D4C"/>
    <w:rsid w:val="00E73191"/>
    <w:rsid w:val="00EB2433"/>
    <w:rsid w:val="00EC5BB0"/>
    <w:rsid w:val="00F20E83"/>
    <w:rsid w:val="00FA1A7C"/>
    <w:rsid w:val="00FB038B"/>
    <w:rsid w:val="00FB60A4"/>
    <w:rsid w:val="00FC2069"/>
    <w:rsid w:val="00FF4A6F"/>
    <w:rsid w:val="01C975A3"/>
    <w:rsid w:val="0294537E"/>
    <w:rsid w:val="055E06C1"/>
    <w:rsid w:val="065B4C91"/>
    <w:rsid w:val="0CCA2E7C"/>
    <w:rsid w:val="0D2919E5"/>
    <w:rsid w:val="0E0F2624"/>
    <w:rsid w:val="0E741CDA"/>
    <w:rsid w:val="117F29B6"/>
    <w:rsid w:val="12405307"/>
    <w:rsid w:val="12856784"/>
    <w:rsid w:val="14FBCD76"/>
    <w:rsid w:val="162B6AE2"/>
    <w:rsid w:val="167EAAE1"/>
    <w:rsid w:val="18DF8F16"/>
    <w:rsid w:val="1A323C8F"/>
    <w:rsid w:val="1B21AD54"/>
    <w:rsid w:val="1D716409"/>
    <w:rsid w:val="1ED73522"/>
    <w:rsid w:val="1F663966"/>
    <w:rsid w:val="202ECA04"/>
    <w:rsid w:val="2031F29C"/>
    <w:rsid w:val="20BF9E9E"/>
    <w:rsid w:val="268C9588"/>
    <w:rsid w:val="26F6744F"/>
    <w:rsid w:val="27C0BA8B"/>
    <w:rsid w:val="2821BB67"/>
    <w:rsid w:val="2C3AFB41"/>
    <w:rsid w:val="2D6AFD06"/>
    <w:rsid w:val="2E02A758"/>
    <w:rsid w:val="2E381A85"/>
    <w:rsid w:val="2ECF20D3"/>
    <w:rsid w:val="2EE85DD7"/>
    <w:rsid w:val="316C94FF"/>
    <w:rsid w:val="318F678F"/>
    <w:rsid w:val="34935CC5"/>
    <w:rsid w:val="34D2AE64"/>
    <w:rsid w:val="372ED0E7"/>
    <w:rsid w:val="379E8001"/>
    <w:rsid w:val="37F29130"/>
    <w:rsid w:val="3AB25904"/>
    <w:rsid w:val="3B618B75"/>
    <w:rsid w:val="3DE45A70"/>
    <w:rsid w:val="41278204"/>
    <w:rsid w:val="414F9429"/>
    <w:rsid w:val="4348ADE3"/>
    <w:rsid w:val="4676E7CB"/>
    <w:rsid w:val="48E361A8"/>
    <w:rsid w:val="48E3C267"/>
    <w:rsid w:val="497FFE7D"/>
    <w:rsid w:val="49A7E037"/>
    <w:rsid w:val="49EAEA52"/>
    <w:rsid w:val="4AFE63F5"/>
    <w:rsid w:val="4B206C19"/>
    <w:rsid w:val="4B23E979"/>
    <w:rsid w:val="4CD2FEA9"/>
    <w:rsid w:val="4D4E5D2F"/>
    <w:rsid w:val="4E32C341"/>
    <w:rsid w:val="505922E1"/>
    <w:rsid w:val="5085FDF1"/>
    <w:rsid w:val="50DAF66A"/>
    <w:rsid w:val="513A0C82"/>
    <w:rsid w:val="52E33BB7"/>
    <w:rsid w:val="534D3DD9"/>
    <w:rsid w:val="5632666C"/>
    <w:rsid w:val="568AA54B"/>
    <w:rsid w:val="59B6D3F0"/>
    <w:rsid w:val="5AABB7D3"/>
    <w:rsid w:val="5B24B6C7"/>
    <w:rsid w:val="5F26C388"/>
    <w:rsid w:val="60321CA1"/>
    <w:rsid w:val="6118FD4E"/>
    <w:rsid w:val="62F966D1"/>
    <w:rsid w:val="6465E5D3"/>
    <w:rsid w:val="64E609A7"/>
    <w:rsid w:val="65CF9AB8"/>
    <w:rsid w:val="65FDF0EA"/>
    <w:rsid w:val="68FE230C"/>
    <w:rsid w:val="693CCCE2"/>
    <w:rsid w:val="6AFF7F8D"/>
    <w:rsid w:val="6B495094"/>
    <w:rsid w:val="6BE1EBE0"/>
    <w:rsid w:val="6BE90144"/>
    <w:rsid w:val="6D449E50"/>
    <w:rsid w:val="6D50AADF"/>
    <w:rsid w:val="6DB2BBAA"/>
    <w:rsid w:val="6DDB9FB9"/>
    <w:rsid w:val="6E17BAB1"/>
    <w:rsid w:val="6E92C441"/>
    <w:rsid w:val="70CB239A"/>
    <w:rsid w:val="724A0297"/>
    <w:rsid w:val="738C11EB"/>
    <w:rsid w:val="74ED19BF"/>
    <w:rsid w:val="7550161C"/>
    <w:rsid w:val="75930008"/>
    <w:rsid w:val="75FA635E"/>
    <w:rsid w:val="76D2DD27"/>
    <w:rsid w:val="7730AC73"/>
    <w:rsid w:val="79293569"/>
    <w:rsid w:val="7AE2D328"/>
    <w:rsid w:val="7B241B21"/>
    <w:rsid w:val="7B50023C"/>
    <w:rsid w:val="7D895F9E"/>
    <w:rsid w:val="7F0637A9"/>
    <w:rsid w:val="7F641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C5FBFD"/>
  <w15:chartTrackingRefBased/>
  <w15:docId w15:val="{29127B5A-FE3D-EA43-9D50-75E9A4A3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5046"/>
    <w:pPr>
      <w:tabs>
        <w:tab w:val="center" w:pos="4680"/>
        <w:tab w:val="right" w:pos="9360"/>
      </w:tabs>
    </w:pPr>
  </w:style>
  <w:style w:type="character" w:customStyle="1" w:styleId="HeaderChar">
    <w:name w:val="Header Char"/>
    <w:basedOn w:val="DefaultParagraphFont"/>
    <w:link w:val="Header"/>
    <w:uiPriority w:val="99"/>
    <w:rsid w:val="00035046"/>
  </w:style>
  <w:style w:type="paragraph" w:styleId="Footer">
    <w:name w:val="footer"/>
    <w:basedOn w:val="Normal"/>
    <w:link w:val="FooterChar"/>
    <w:uiPriority w:val="99"/>
    <w:unhideWhenUsed/>
    <w:rsid w:val="00035046"/>
    <w:pPr>
      <w:tabs>
        <w:tab w:val="center" w:pos="4680"/>
        <w:tab w:val="right" w:pos="9360"/>
      </w:tabs>
    </w:pPr>
  </w:style>
  <w:style w:type="character" w:customStyle="1" w:styleId="FooterChar">
    <w:name w:val="Footer Char"/>
    <w:basedOn w:val="DefaultParagraphFont"/>
    <w:link w:val="Footer"/>
    <w:uiPriority w:val="99"/>
    <w:rsid w:val="00035046"/>
  </w:style>
  <w:style w:type="character" w:styleId="Hyperlink">
    <w:name w:val="Hyperlink"/>
    <w:basedOn w:val="DefaultParagraphFont"/>
    <w:uiPriority w:val="99"/>
    <w:unhideWhenUsed/>
    <w:rsid w:val="00035046"/>
    <w:rPr>
      <w:color w:val="0563C1" w:themeColor="hyperlink"/>
      <w:u w:val="single"/>
    </w:rPr>
  </w:style>
  <w:style w:type="character" w:styleId="UnresolvedMention">
    <w:name w:val="Unresolved Mention"/>
    <w:basedOn w:val="DefaultParagraphFont"/>
    <w:uiPriority w:val="99"/>
    <w:semiHidden/>
    <w:unhideWhenUsed/>
    <w:rsid w:val="00035046"/>
    <w:rPr>
      <w:color w:val="605E5C"/>
      <w:shd w:val="clear" w:color="auto" w:fill="E1DFDD"/>
    </w:rPr>
  </w:style>
  <w:style w:type="paragraph" w:styleId="ListParagraph">
    <w:name w:val="List Paragraph"/>
    <w:basedOn w:val="Normal"/>
    <w:uiPriority w:val="34"/>
    <w:qFormat/>
    <w:rsid w:val="00035046"/>
    <w:pPr>
      <w:ind w:left="720"/>
      <w:contextualSpacing/>
    </w:pPr>
  </w:style>
  <w:style w:type="character" w:styleId="PageNumber">
    <w:name w:val="page number"/>
    <w:basedOn w:val="DefaultParagraphFont"/>
    <w:uiPriority w:val="99"/>
    <w:semiHidden/>
    <w:unhideWhenUsed/>
    <w:rsid w:val="005B6DE4"/>
  </w:style>
  <w:style w:type="paragraph" w:styleId="NormalWeb">
    <w:name w:val="Normal (Web)"/>
    <w:basedOn w:val="Normal"/>
    <w:uiPriority w:val="99"/>
    <w:unhideWhenUsed/>
    <w:rsid w:val="00A71E70"/>
    <w:pPr>
      <w:spacing w:before="100" w:beforeAutospacing="1" w:after="100" w:afterAutospacing="1"/>
    </w:pPr>
    <w:rPr>
      <w:rFonts w:ascii="Times New Roman" w:eastAsia="Times New Roman" w:hAnsi="Times New Roman" w:cs="Times New Roman"/>
      <w:kern w:val="0"/>
      <w14:ligatures w14:val="none"/>
    </w:rPr>
  </w:style>
  <w:style w:type="table" w:styleId="TableGrid">
    <w:name w:val="Table Grid"/>
    <w:basedOn w:val="TableNormal"/>
    <w:uiPriority w:val="59"/>
    <w:rsid w:val="007C03BE"/>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893752">
      <w:bodyDiv w:val="1"/>
      <w:marLeft w:val="0"/>
      <w:marRight w:val="0"/>
      <w:marTop w:val="0"/>
      <w:marBottom w:val="0"/>
      <w:divBdr>
        <w:top w:val="none" w:sz="0" w:space="0" w:color="auto"/>
        <w:left w:val="none" w:sz="0" w:space="0" w:color="auto"/>
        <w:bottom w:val="none" w:sz="0" w:space="0" w:color="auto"/>
        <w:right w:val="none" w:sz="0" w:space="0" w:color="auto"/>
      </w:divBdr>
    </w:div>
    <w:div w:id="478614389">
      <w:bodyDiv w:val="1"/>
      <w:marLeft w:val="0"/>
      <w:marRight w:val="0"/>
      <w:marTop w:val="0"/>
      <w:marBottom w:val="0"/>
      <w:divBdr>
        <w:top w:val="none" w:sz="0" w:space="0" w:color="auto"/>
        <w:left w:val="none" w:sz="0" w:space="0" w:color="auto"/>
        <w:bottom w:val="none" w:sz="0" w:space="0" w:color="auto"/>
        <w:right w:val="none" w:sz="0" w:space="0" w:color="auto"/>
      </w:divBdr>
      <w:divsChild>
        <w:div w:id="758258867">
          <w:marLeft w:val="0"/>
          <w:marRight w:val="0"/>
          <w:marTop w:val="0"/>
          <w:marBottom w:val="0"/>
          <w:divBdr>
            <w:top w:val="none" w:sz="0" w:space="0" w:color="auto"/>
            <w:left w:val="none" w:sz="0" w:space="0" w:color="auto"/>
            <w:bottom w:val="none" w:sz="0" w:space="0" w:color="auto"/>
            <w:right w:val="none" w:sz="0" w:space="0" w:color="auto"/>
          </w:divBdr>
          <w:divsChild>
            <w:div w:id="396519005">
              <w:marLeft w:val="0"/>
              <w:marRight w:val="0"/>
              <w:marTop w:val="0"/>
              <w:marBottom w:val="0"/>
              <w:divBdr>
                <w:top w:val="none" w:sz="0" w:space="0" w:color="auto"/>
                <w:left w:val="none" w:sz="0" w:space="0" w:color="auto"/>
                <w:bottom w:val="none" w:sz="0" w:space="0" w:color="auto"/>
                <w:right w:val="none" w:sz="0" w:space="0" w:color="auto"/>
              </w:divBdr>
              <w:divsChild>
                <w:div w:id="464979015">
                  <w:marLeft w:val="0"/>
                  <w:marRight w:val="0"/>
                  <w:marTop w:val="0"/>
                  <w:marBottom w:val="0"/>
                  <w:divBdr>
                    <w:top w:val="none" w:sz="0" w:space="0" w:color="auto"/>
                    <w:left w:val="none" w:sz="0" w:space="0" w:color="auto"/>
                    <w:bottom w:val="none" w:sz="0" w:space="0" w:color="auto"/>
                    <w:right w:val="none" w:sz="0" w:space="0" w:color="auto"/>
                  </w:divBdr>
                  <w:divsChild>
                    <w:div w:id="84417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092477">
      <w:bodyDiv w:val="1"/>
      <w:marLeft w:val="0"/>
      <w:marRight w:val="0"/>
      <w:marTop w:val="0"/>
      <w:marBottom w:val="0"/>
      <w:divBdr>
        <w:top w:val="none" w:sz="0" w:space="0" w:color="auto"/>
        <w:left w:val="none" w:sz="0" w:space="0" w:color="auto"/>
        <w:bottom w:val="none" w:sz="0" w:space="0" w:color="auto"/>
        <w:right w:val="none" w:sz="0" w:space="0" w:color="auto"/>
      </w:divBdr>
      <w:divsChild>
        <w:div w:id="1293100005">
          <w:marLeft w:val="0"/>
          <w:marRight w:val="0"/>
          <w:marTop w:val="0"/>
          <w:marBottom w:val="0"/>
          <w:divBdr>
            <w:top w:val="none" w:sz="0" w:space="0" w:color="auto"/>
            <w:left w:val="none" w:sz="0" w:space="0" w:color="auto"/>
            <w:bottom w:val="none" w:sz="0" w:space="0" w:color="auto"/>
            <w:right w:val="none" w:sz="0" w:space="0" w:color="auto"/>
          </w:divBdr>
          <w:divsChild>
            <w:div w:id="686250449">
              <w:marLeft w:val="0"/>
              <w:marRight w:val="0"/>
              <w:marTop w:val="0"/>
              <w:marBottom w:val="0"/>
              <w:divBdr>
                <w:top w:val="none" w:sz="0" w:space="0" w:color="auto"/>
                <w:left w:val="none" w:sz="0" w:space="0" w:color="auto"/>
                <w:bottom w:val="none" w:sz="0" w:space="0" w:color="auto"/>
                <w:right w:val="none" w:sz="0" w:space="0" w:color="auto"/>
              </w:divBdr>
              <w:divsChild>
                <w:div w:id="638192688">
                  <w:marLeft w:val="0"/>
                  <w:marRight w:val="0"/>
                  <w:marTop w:val="0"/>
                  <w:marBottom w:val="0"/>
                  <w:divBdr>
                    <w:top w:val="none" w:sz="0" w:space="0" w:color="auto"/>
                    <w:left w:val="none" w:sz="0" w:space="0" w:color="auto"/>
                    <w:bottom w:val="none" w:sz="0" w:space="0" w:color="auto"/>
                    <w:right w:val="none" w:sz="0" w:space="0" w:color="auto"/>
                  </w:divBdr>
                  <w:divsChild>
                    <w:div w:id="195200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44963">
      <w:bodyDiv w:val="1"/>
      <w:marLeft w:val="0"/>
      <w:marRight w:val="0"/>
      <w:marTop w:val="0"/>
      <w:marBottom w:val="0"/>
      <w:divBdr>
        <w:top w:val="none" w:sz="0" w:space="0" w:color="auto"/>
        <w:left w:val="none" w:sz="0" w:space="0" w:color="auto"/>
        <w:bottom w:val="none" w:sz="0" w:space="0" w:color="auto"/>
        <w:right w:val="none" w:sz="0" w:space="0" w:color="auto"/>
      </w:divBdr>
      <w:divsChild>
        <w:div w:id="1621565577">
          <w:marLeft w:val="0"/>
          <w:marRight w:val="0"/>
          <w:marTop w:val="0"/>
          <w:marBottom w:val="0"/>
          <w:divBdr>
            <w:top w:val="none" w:sz="0" w:space="0" w:color="auto"/>
            <w:left w:val="none" w:sz="0" w:space="0" w:color="auto"/>
            <w:bottom w:val="none" w:sz="0" w:space="0" w:color="auto"/>
            <w:right w:val="none" w:sz="0" w:space="0" w:color="auto"/>
          </w:divBdr>
          <w:divsChild>
            <w:div w:id="1230381871">
              <w:marLeft w:val="0"/>
              <w:marRight w:val="0"/>
              <w:marTop w:val="0"/>
              <w:marBottom w:val="0"/>
              <w:divBdr>
                <w:top w:val="none" w:sz="0" w:space="0" w:color="auto"/>
                <w:left w:val="none" w:sz="0" w:space="0" w:color="auto"/>
                <w:bottom w:val="none" w:sz="0" w:space="0" w:color="auto"/>
                <w:right w:val="none" w:sz="0" w:space="0" w:color="auto"/>
              </w:divBdr>
              <w:divsChild>
                <w:div w:id="1460300065">
                  <w:marLeft w:val="0"/>
                  <w:marRight w:val="0"/>
                  <w:marTop w:val="0"/>
                  <w:marBottom w:val="0"/>
                  <w:divBdr>
                    <w:top w:val="none" w:sz="0" w:space="0" w:color="auto"/>
                    <w:left w:val="none" w:sz="0" w:space="0" w:color="auto"/>
                    <w:bottom w:val="none" w:sz="0" w:space="0" w:color="auto"/>
                    <w:right w:val="none" w:sz="0" w:space="0" w:color="auto"/>
                  </w:divBdr>
                  <w:divsChild>
                    <w:div w:id="149306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104041">
      <w:bodyDiv w:val="1"/>
      <w:marLeft w:val="0"/>
      <w:marRight w:val="0"/>
      <w:marTop w:val="0"/>
      <w:marBottom w:val="0"/>
      <w:divBdr>
        <w:top w:val="none" w:sz="0" w:space="0" w:color="auto"/>
        <w:left w:val="none" w:sz="0" w:space="0" w:color="auto"/>
        <w:bottom w:val="none" w:sz="0" w:space="0" w:color="auto"/>
        <w:right w:val="none" w:sz="0" w:space="0" w:color="auto"/>
      </w:divBdr>
      <w:divsChild>
        <w:div w:id="227613990">
          <w:marLeft w:val="0"/>
          <w:marRight w:val="0"/>
          <w:marTop w:val="0"/>
          <w:marBottom w:val="0"/>
          <w:divBdr>
            <w:top w:val="none" w:sz="0" w:space="0" w:color="auto"/>
            <w:left w:val="none" w:sz="0" w:space="0" w:color="auto"/>
            <w:bottom w:val="none" w:sz="0" w:space="0" w:color="auto"/>
            <w:right w:val="none" w:sz="0" w:space="0" w:color="auto"/>
          </w:divBdr>
          <w:divsChild>
            <w:div w:id="296885337">
              <w:marLeft w:val="0"/>
              <w:marRight w:val="0"/>
              <w:marTop w:val="0"/>
              <w:marBottom w:val="0"/>
              <w:divBdr>
                <w:top w:val="none" w:sz="0" w:space="0" w:color="auto"/>
                <w:left w:val="none" w:sz="0" w:space="0" w:color="auto"/>
                <w:bottom w:val="none" w:sz="0" w:space="0" w:color="auto"/>
                <w:right w:val="none" w:sz="0" w:space="0" w:color="auto"/>
              </w:divBdr>
              <w:divsChild>
                <w:div w:id="617641762">
                  <w:marLeft w:val="0"/>
                  <w:marRight w:val="0"/>
                  <w:marTop w:val="0"/>
                  <w:marBottom w:val="0"/>
                  <w:divBdr>
                    <w:top w:val="none" w:sz="0" w:space="0" w:color="auto"/>
                    <w:left w:val="none" w:sz="0" w:space="0" w:color="auto"/>
                    <w:bottom w:val="none" w:sz="0" w:space="0" w:color="auto"/>
                    <w:right w:val="none" w:sz="0" w:space="0" w:color="auto"/>
                  </w:divBdr>
                  <w:divsChild>
                    <w:div w:id="816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19913">
      <w:bodyDiv w:val="1"/>
      <w:marLeft w:val="0"/>
      <w:marRight w:val="0"/>
      <w:marTop w:val="0"/>
      <w:marBottom w:val="0"/>
      <w:divBdr>
        <w:top w:val="none" w:sz="0" w:space="0" w:color="auto"/>
        <w:left w:val="none" w:sz="0" w:space="0" w:color="auto"/>
        <w:bottom w:val="none" w:sz="0" w:space="0" w:color="auto"/>
        <w:right w:val="none" w:sz="0" w:space="0" w:color="auto"/>
      </w:divBdr>
      <w:divsChild>
        <w:div w:id="1926956800">
          <w:marLeft w:val="0"/>
          <w:marRight w:val="0"/>
          <w:marTop w:val="0"/>
          <w:marBottom w:val="0"/>
          <w:divBdr>
            <w:top w:val="none" w:sz="0" w:space="0" w:color="auto"/>
            <w:left w:val="none" w:sz="0" w:space="0" w:color="auto"/>
            <w:bottom w:val="none" w:sz="0" w:space="0" w:color="auto"/>
            <w:right w:val="none" w:sz="0" w:space="0" w:color="auto"/>
          </w:divBdr>
          <w:divsChild>
            <w:div w:id="1189218658">
              <w:marLeft w:val="0"/>
              <w:marRight w:val="0"/>
              <w:marTop w:val="0"/>
              <w:marBottom w:val="0"/>
              <w:divBdr>
                <w:top w:val="none" w:sz="0" w:space="0" w:color="auto"/>
                <w:left w:val="none" w:sz="0" w:space="0" w:color="auto"/>
                <w:bottom w:val="none" w:sz="0" w:space="0" w:color="auto"/>
                <w:right w:val="none" w:sz="0" w:space="0" w:color="auto"/>
              </w:divBdr>
              <w:divsChild>
                <w:div w:id="236331173">
                  <w:marLeft w:val="0"/>
                  <w:marRight w:val="0"/>
                  <w:marTop w:val="0"/>
                  <w:marBottom w:val="0"/>
                  <w:divBdr>
                    <w:top w:val="none" w:sz="0" w:space="0" w:color="auto"/>
                    <w:left w:val="none" w:sz="0" w:space="0" w:color="auto"/>
                    <w:bottom w:val="none" w:sz="0" w:space="0" w:color="auto"/>
                    <w:right w:val="none" w:sz="0" w:space="0" w:color="auto"/>
                  </w:divBdr>
                  <w:divsChild>
                    <w:div w:id="1488941901">
                      <w:marLeft w:val="0"/>
                      <w:marRight w:val="0"/>
                      <w:marTop w:val="0"/>
                      <w:marBottom w:val="0"/>
                      <w:divBdr>
                        <w:top w:val="none" w:sz="0" w:space="0" w:color="auto"/>
                        <w:left w:val="none" w:sz="0" w:space="0" w:color="auto"/>
                        <w:bottom w:val="none" w:sz="0" w:space="0" w:color="auto"/>
                        <w:right w:val="none" w:sz="0" w:space="0" w:color="auto"/>
                      </w:divBdr>
                    </w:div>
                  </w:divsChild>
                </w:div>
                <w:div w:id="1159537473">
                  <w:marLeft w:val="0"/>
                  <w:marRight w:val="0"/>
                  <w:marTop w:val="0"/>
                  <w:marBottom w:val="0"/>
                  <w:divBdr>
                    <w:top w:val="none" w:sz="0" w:space="0" w:color="auto"/>
                    <w:left w:val="none" w:sz="0" w:space="0" w:color="auto"/>
                    <w:bottom w:val="none" w:sz="0" w:space="0" w:color="auto"/>
                    <w:right w:val="none" w:sz="0" w:space="0" w:color="auto"/>
                  </w:divBdr>
                  <w:divsChild>
                    <w:div w:id="632953790">
                      <w:marLeft w:val="0"/>
                      <w:marRight w:val="0"/>
                      <w:marTop w:val="0"/>
                      <w:marBottom w:val="0"/>
                      <w:divBdr>
                        <w:top w:val="none" w:sz="0" w:space="0" w:color="auto"/>
                        <w:left w:val="none" w:sz="0" w:space="0" w:color="auto"/>
                        <w:bottom w:val="none" w:sz="0" w:space="0" w:color="auto"/>
                        <w:right w:val="none" w:sz="0" w:space="0" w:color="auto"/>
                      </w:divBdr>
                      <w:divsChild>
                        <w:div w:id="193543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37171">
                  <w:marLeft w:val="0"/>
                  <w:marRight w:val="0"/>
                  <w:marTop w:val="0"/>
                  <w:marBottom w:val="0"/>
                  <w:divBdr>
                    <w:top w:val="none" w:sz="0" w:space="0" w:color="auto"/>
                    <w:left w:val="none" w:sz="0" w:space="0" w:color="auto"/>
                    <w:bottom w:val="none" w:sz="0" w:space="0" w:color="auto"/>
                    <w:right w:val="none" w:sz="0" w:space="0" w:color="auto"/>
                  </w:divBdr>
                  <w:divsChild>
                    <w:div w:id="33819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059313">
          <w:marLeft w:val="0"/>
          <w:marRight w:val="0"/>
          <w:marTop w:val="0"/>
          <w:marBottom w:val="0"/>
          <w:divBdr>
            <w:top w:val="none" w:sz="0" w:space="0" w:color="auto"/>
            <w:left w:val="none" w:sz="0" w:space="0" w:color="auto"/>
            <w:bottom w:val="none" w:sz="0" w:space="0" w:color="auto"/>
            <w:right w:val="none" w:sz="0" w:space="0" w:color="auto"/>
          </w:divBdr>
          <w:divsChild>
            <w:div w:id="1556625058">
              <w:marLeft w:val="0"/>
              <w:marRight w:val="0"/>
              <w:marTop w:val="0"/>
              <w:marBottom w:val="0"/>
              <w:divBdr>
                <w:top w:val="none" w:sz="0" w:space="0" w:color="auto"/>
                <w:left w:val="none" w:sz="0" w:space="0" w:color="auto"/>
                <w:bottom w:val="none" w:sz="0" w:space="0" w:color="auto"/>
                <w:right w:val="none" w:sz="0" w:space="0" w:color="auto"/>
              </w:divBdr>
              <w:divsChild>
                <w:div w:id="426732573">
                  <w:marLeft w:val="0"/>
                  <w:marRight w:val="0"/>
                  <w:marTop w:val="0"/>
                  <w:marBottom w:val="0"/>
                  <w:divBdr>
                    <w:top w:val="none" w:sz="0" w:space="0" w:color="auto"/>
                    <w:left w:val="none" w:sz="0" w:space="0" w:color="auto"/>
                    <w:bottom w:val="none" w:sz="0" w:space="0" w:color="auto"/>
                    <w:right w:val="none" w:sz="0" w:space="0" w:color="auto"/>
                  </w:divBdr>
                  <w:divsChild>
                    <w:div w:id="218974954">
                      <w:marLeft w:val="0"/>
                      <w:marRight w:val="0"/>
                      <w:marTop w:val="0"/>
                      <w:marBottom w:val="0"/>
                      <w:divBdr>
                        <w:top w:val="none" w:sz="0" w:space="0" w:color="auto"/>
                        <w:left w:val="none" w:sz="0" w:space="0" w:color="auto"/>
                        <w:bottom w:val="none" w:sz="0" w:space="0" w:color="auto"/>
                        <w:right w:val="none" w:sz="0" w:space="0" w:color="auto"/>
                      </w:divBdr>
                    </w:div>
                  </w:divsChild>
                </w:div>
                <w:div w:id="1430543943">
                  <w:marLeft w:val="0"/>
                  <w:marRight w:val="0"/>
                  <w:marTop w:val="0"/>
                  <w:marBottom w:val="0"/>
                  <w:divBdr>
                    <w:top w:val="none" w:sz="0" w:space="0" w:color="auto"/>
                    <w:left w:val="none" w:sz="0" w:space="0" w:color="auto"/>
                    <w:bottom w:val="none" w:sz="0" w:space="0" w:color="auto"/>
                    <w:right w:val="none" w:sz="0" w:space="0" w:color="auto"/>
                  </w:divBdr>
                  <w:divsChild>
                    <w:div w:id="50424174">
                      <w:marLeft w:val="0"/>
                      <w:marRight w:val="0"/>
                      <w:marTop w:val="0"/>
                      <w:marBottom w:val="0"/>
                      <w:divBdr>
                        <w:top w:val="none" w:sz="0" w:space="0" w:color="auto"/>
                        <w:left w:val="none" w:sz="0" w:space="0" w:color="auto"/>
                        <w:bottom w:val="none" w:sz="0" w:space="0" w:color="auto"/>
                        <w:right w:val="none" w:sz="0" w:space="0" w:color="auto"/>
                      </w:divBdr>
                      <w:divsChild>
                        <w:div w:id="118863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ashington.edu/coronavirus/vaccines/" TargetMode="External"/><Relationship Id="rId18" Type="http://schemas.openxmlformats.org/officeDocument/2006/relationships/hyperlink" Target="https://www.washington.edu/studentconduct/" TargetMode="External"/><Relationship Id="rId26" Type="http://schemas.openxmlformats.org/officeDocument/2006/relationships/hyperlink" Target="https://sph.washington.edu/about/diversity/bias-concerns" TargetMode="External"/><Relationship Id="rId3" Type="http://schemas.openxmlformats.org/officeDocument/2006/relationships/settings" Target="settings.xml"/><Relationship Id="rId21" Type="http://schemas.openxmlformats.org/officeDocument/2006/relationships/hyperlink" Target="https://portal.deohs.washington.edu/index.php/academic-support-writing-resources" TargetMode="External"/><Relationship Id="rId34" Type="http://schemas.openxmlformats.org/officeDocument/2006/relationships/footer" Target="footer2.xml"/><Relationship Id="rId7" Type="http://schemas.openxmlformats.org/officeDocument/2006/relationships/hyperlink" Target="mailto:efuhrm@uw.edu" TargetMode="External"/><Relationship Id="rId12" Type="http://schemas.openxmlformats.org/officeDocument/2006/relationships/hyperlink" Target="https://wellbeing.uw.edu/flu-vaccination/" TargetMode="External"/><Relationship Id="rId17" Type="http://schemas.openxmlformats.org/officeDocument/2006/relationships/hyperlink" Target="https://depts.washington.edu/uwdrs/" TargetMode="External"/><Relationship Id="rId25" Type="http://schemas.openxmlformats.org/officeDocument/2006/relationships/hyperlink" Target="mailto:dcinfo@uw.edu%C2%A0"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registrar.washington.edu/students/religious-accommodations-request/" TargetMode="External"/><Relationship Id="rId20" Type="http://schemas.openxmlformats.org/officeDocument/2006/relationships/hyperlink" Target="https://sph.washington.edu/sites/default/files/inline-files/Writing-Resources-4.3.19.pdf" TargetMode="External"/><Relationship Id="rId29" Type="http://schemas.openxmlformats.org/officeDocument/2006/relationships/hyperlink" Target="https://www.washington.edu/ombu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hrome-extension://efaidnbmnnnibpcajpcglclefindmkaj/https:/www.ehs.washington.edu/system/files/resources/COVID-19-public-health-flowchart.pdf" TargetMode="External"/><Relationship Id="rId24" Type="http://schemas.openxmlformats.org/officeDocument/2006/relationships/hyperlink" Target="https://sph.washington.edu/students/student-concern-policy"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registrar.washington.edu/students/religious-accommodations-request/" TargetMode="External"/><Relationship Id="rId23" Type="http://schemas.openxmlformats.org/officeDocument/2006/relationships/hyperlink" Target="https://itconnect.uw.edu/guides-by-topic/identity-diversity-inclusion/identity/pronouns" TargetMode="External"/><Relationship Id="rId28" Type="http://schemas.openxmlformats.org/officeDocument/2006/relationships/hyperlink" Target="https://www.washington.edu/safecampus/" TargetMode="External"/><Relationship Id="rId36" Type="http://schemas.openxmlformats.org/officeDocument/2006/relationships/theme" Target="theme/theme1.xml"/><Relationship Id="rId10" Type="http://schemas.openxmlformats.org/officeDocument/2006/relationships/hyperlink" Target="https://apps.who.int/iris/bitstream/handle/10665/332081/9789240005587-eng.pdf?ua=1" TargetMode="External"/><Relationship Id="rId19" Type="http://schemas.openxmlformats.org/officeDocument/2006/relationships/hyperlink" Target="https://sph.washington.edu/students/academic-integrity-policy" TargetMode="External"/><Relationship Id="rId31" Type="http://schemas.openxmlformats.org/officeDocument/2006/relationships/hyperlink" Target="https://www.washington.edu/compliance/uciro/" TargetMode="External"/><Relationship Id="rId4" Type="http://schemas.openxmlformats.org/officeDocument/2006/relationships/webSettings" Target="webSettings.xml"/><Relationship Id="rId9" Type="http://schemas.openxmlformats.org/officeDocument/2006/relationships/hyperlink" Target="https://www.cdc.gov/narms/pdf/2015-NARMS-Annual-Report-cleared_508.pdf" TargetMode="External"/><Relationship Id="rId14" Type="http://schemas.openxmlformats.org/officeDocument/2006/relationships/hyperlink" Target="https://registrar.washington.edu/staffandfaculty/religious-accommodations-policy/" TargetMode="External"/><Relationship Id="rId22" Type="http://schemas.openxmlformats.org/officeDocument/2006/relationships/hyperlink" Target="https://registrar.washington.edu/students/personal-data/pronouns/faqs/" TargetMode="External"/><Relationship Id="rId27" Type="http://schemas.openxmlformats.org/officeDocument/2006/relationships/hyperlink" Target="https://sph.washington.edu/about/diversity/bias-concerns" TargetMode="External"/><Relationship Id="rId30" Type="http://schemas.openxmlformats.org/officeDocument/2006/relationships/hyperlink" Target="https://www.washington.edu/titleix/report/" TargetMode="External"/><Relationship Id="rId35" Type="http://schemas.openxmlformats.org/officeDocument/2006/relationships/fontTable" Target="fontTable.xml"/><Relationship Id="rId8" Type="http://schemas.openxmlformats.org/officeDocument/2006/relationships/hyperlink" Target="https://www.cdc.gov/drugresistance/pdf/threats-report/2019-ar-threats-report-5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3298</Words>
  <Characters>18805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Sharpe</dc:creator>
  <cp:keywords/>
  <dc:description/>
  <cp:lastModifiedBy>Fuhrmeister, Erica</cp:lastModifiedBy>
  <cp:revision>2</cp:revision>
  <dcterms:created xsi:type="dcterms:W3CDTF">2024-09-25T21:03:00Z</dcterms:created>
  <dcterms:modified xsi:type="dcterms:W3CDTF">2024-09-25T21:03:00Z</dcterms:modified>
</cp:coreProperties>
</file>