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8569A" w14:textId="77777777" w:rsidR="00507629" w:rsidRPr="00507629" w:rsidRDefault="00507629" w:rsidP="00507629">
      <w:r w:rsidRPr="00507629">
        <w:rPr>
          <w:b/>
          <w:bCs/>
        </w:rPr>
        <w:t>ENVH 550:  Occupational &amp; Environmental Disease</w:t>
      </w:r>
    </w:p>
    <w:p w14:paraId="3EFF1FDF" w14:textId="6CB952AB" w:rsidR="00507629" w:rsidRPr="00507629" w:rsidRDefault="00507629" w:rsidP="00507629">
      <w:r w:rsidRPr="00507629">
        <w:rPr>
          <w:b/>
          <w:bCs/>
        </w:rPr>
        <w:t>Spring 202</w:t>
      </w:r>
      <w:r w:rsidR="00E311AD">
        <w:rPr>
          <w:b/>
          <w:bCs/>
        </w:rPr>
        <w:t>4</w:t>
      </w:r>
    </w:p>
    <w:p w14:paraId="5C768441" w14:textId="77777777" w:rsidR="00507629" w:rsidRPr="00507629" w:rsidRDefault="00507629" w:rsidP="00507629">
      <w:r w:rsidRPr="00507629">
        <w:t> </w:t>
      </w:r>
    </w:p>
    <w:p w14:paraId="49BC8E13" w14:textId="77777777" w:rsidR="00507629" w:rsidRPr="00507629" w:rsidRDefault="00507629" w:rsidP="00507629">
      <w:r w:rsidRPr="00507629">
        <w:rPr>
          <w:b/>
          <w:bCs/>
          <w:u w:val="single"/>
        </w:rPr>
        <w:t>Course Times &amp; Locations</w:t>
      </w:r>
      <w:r w:rsidRPr="00507629">
        <w:rPr>
          <w:b/>
          <w:bCs/>
        </w:rPr>
        <w:t>:</w:t>
      </w:r>
    </w:p>
    <w:p w14:paraId="61A34E49" w14:textId="79D9EE7E" w:rsidR="00507629" w:rsidRPr="00507629" w:rsidRDefault="00507629" w:rsidP="00507629">
      <w:r w:rsidRPr="00507629">
        <w:t xml:space="preserve">Tues 8:30 am-10:20 am, Health Sciences </w:t>
      </w:r>
      <w:r w:rsidR="00E311AD">
        <w:t xml:space="preserve">Education </w:t>
      </w:r>
      <w:r w:rsidRPr="00507629">
        <w:t>Building (HS</w:t>
      </w:r>
      <w:r w:rsidR="00E311AD">
        <w:t>E</w:t>
      </w:r>
      <w:r w:rsidRPr="00507629">
        <w:t xml:space="preserve">B) </w:t>
      </w:r>
      <w:r w:rsidR="00E311AD">
        <w:t>424</w:t>
      </w:r>
    </w:p>
    <w:p w14:paraId="50FF2920" w14:textId="4E769B11" w:rsidR="00507629" w:rsidRPr="00507629" w:rsidRDefault="00507629" w:rsidP="00507629">
      <w:r w:rsidRPr="00507629">
        <w:t>Thurs 8:30 am-9:20 am, HS</w:t>
      </w:r>
      <w:r w:rsidR="00E311AD">
        <w:t>E</w:t>
      </w:r>
      <w:r w:rsidRPr="00507629">
        <w:t xml:space="preserve">B </w:t>
      </w:r>
      <w:r w:rsidR="00E311AD">
        <w:t>426</w:t>
      </w:r>
    </w:p>
    <w:p w14:paraId="67D98BF6" w14:textId="77777777" w:rsidR="00507629" w:rsidRPr="00507629" w:rsidRDefault="00507629" w:rsidP="00507629">
      <w:r w:rsidRPr="00507629">
        <w:t>  </w:t>
      </w:r>
    </w:p>
    <w:p w14:paraId="1FDB4651" w14:textId="3727B158" w:rsidR="00507629" w:rsidRPr="00507629" w:rsidRDefault="00507629" w:rsidP="00E311AD">
      <w:pPr>
        <w:pStyle w:val="NoSpacing"/>
      </w:pPr>
      <w:r w:rsidRPr="00507629">
        <w:rPr>
          <w:b/>
          <w:bCs/>
          <w:u w:val="single"/>
        </w:rPr>
        <w:t>Instructor</w:t>
      </w:r>
      <w:r w:rsidRPr="00507629">
        <w:rPr>
          <w:b/>
          <w:bCs/>
        </w:rPr>
        <w:t>:  </w:t>
      </w:r>
      <w:r w:rsidRPr="00507629">
        <w:t>  </w:t>
      </w:r>
      <w:proofErr w:type="spellStart"/>
      <w:r w:rsidRPr="00507629">
        <w:t>Coralynn</w:t>
      </w:r>
      <w:proofErr w:type="spellEnd"/>
      <w:r w:rsidRPr="00507629">
        <w:t xml:space="preserve"> Sack, MD, MPH</w:t>
      </w:r>
    </w:p>
    <w:p w14:paraId="3A25651F" w14:textId="77777777" w:rsidR="00507629" w:rsidRPr="00507629" w:rsidRDefault="00507629" w:rsidP="00E311AD">
      <w:pPr>
        <w:pStyle w:val="NoSpacing"/>
      </w:pPr>
      <w:r w:rsidRPr="00507629">
        <w:t>                       Assistant Professor</w:t>
      </w:r>
    </w:p>
    <w:p w14:paraId="47A52BFB" w14:textId="77777777" w:rsidR="00507629" w:rsidRPr="00507629" w:rsidRDefault="00507629" w:rsidP="00E311AD">
      <w:pPr>
        <w:pStyle w:val="NoSpacing"/>
      </w:pPr>
      <w:r w:rsidRPr="00507629">
        <w:t>                       Departments of Medicine &amp; Environmental and Occupational Health Sciences </w:t>
      </w:r>
    </w:p>
    <w:p w14:paraId="26950E3B" w14:textId="77777777" w:rsidR="00507629" w:rsidRPr="00507629" w:rsidRDefault="00507629" w:rsidP="00E311AD">
      <w:pPr>
        <w:pStyle w:val="NoSpacing"/>
      </w:pPr>
      <w:r w:rsidRPr="00507629">
        <w:t>                       Office: 4225 Roosevelt Way NE, Suite 303D</w:t>
      </w:r>
    </w:p>
    <w:p w14:paraId="3F4FC34D" w14:textId="77777777" w:rsidR="00507629" w:rsidRPr="00507629" w:rsidRDefault="00507629" w:rsidP="00E311AD">
      <w:pPr>
        <w:pStyle w:val="NoSpacing"/>
      </w:pPr>
      <w:r w:rsidRPr="00507629">
        <w:t>                       Phone: (206)-543-1520</w:t>
      </w:r>
    </w:p>
    <w:p w14:paraId="720440F4" w14:textId="77777777" w:rsidR="00507629" w:rsidRPr="00507629" w:rsidRDefault="00507629" w:rsidP="00E311AD">
      <w:pPr>
        <w:pStyle w:val="NoSpacing"/>
      </w:pPr>
      <w:r w:rsidRPr="00507629">
        <w:t>                       E-mail: cssack@uw.edu</w:t>
      </w:r>
    </w:p>
    <w:p w14:paraId="283CC4A2" w14:textId="77777777" w:rsidR="00507629" w:rsidRPr="00507629" w:rsidRDefault="00507629" w:rsidP="00507629">
      <w:r w:rsidRPr="00507629">
        <w:t> </w:t>
      </w:r>
    </w:p>
    <w:p w14:paraId="3E503539" w14:textId="77777777" w:rsidR="00507629" w:rsidRPr="00507629" w:rsidRDefault="00507629" w:rsidP="00507629">
      <w:r w:rsidRPr="00507629">
        <w:rPr>
          <w:b/>
          <w:bCs/>
          <w:u w:val="single"/>
        </w:rPr>
        <w:t>Office Hours</w:t>
      </w:r>
      <w:r w:rsidRPr="00507629">
        <w:rPr>
          <w:b/>
          <w:bCs/>
        </w:rPr>
        <w:t>:</w:t>
      </w:r>
      <w:r w:rsidRPr="00507629">
        <w:t> by appointment</w:t>
      </w:r>
    </w:p>
    <w:p w14:paraId="2616924B" w14:textId="77777777" w:rsidR="00507629" w:rsidRPr="00507629" w:rsidRDefault="00507629" w:rsidP="00507629">
      <w:r w:rsidRPr="00507629">
        <w:t> </w:t>
      </w:r>
    </w:p>
    <w:p w14:paraId="4AF6FEC5" w14:textId="570C4F32" w:rsidR="00507629" w:rsidRPr="00507629" w:rsidRDefault="00507629" w:rsidP="00507629">
      <w:r w:rsidRPr="00507629">
        <w:rPr>
          <w:b/>
          <w:bCs/>
          <w:u w:val="single"/>
        </w:rPr>
        <w:t>Course Website</w:t>
      </w:r>
      <w:r w:rsidRPr="00507629">
        <w:rPr>
          <w:b/>
          <w:bCs/>
        </w:rPr>
        <w:t>:</w:t>
      </w:r>
      <w:r w:rsidRPr="00507629">
        <w:t> </w:t>
      </w:r>
      <w:r w:rsidR="00E311AD" w:rsidRPr="00E311AD">
        <w:t>https://canvas.uw.edu/courses/1719075</w:t>
      </w:r>
    </w:p>
    <w:p w14:paraId="009895E6" w14:textId="77777777" w:rsidR="00507629" w:rsidRPr="00507629" w:rsidRDefault="00507629" w:rsidP="00507629">
      <w:r w:rsidRPr="00507629">
        <w:t> </w:t>
      </w:r>
    </w:p>
    <w:p w14:paraId="78BB5338" w14:textId="77777777" w:rsidR="00507629" w:rsidRPr="00507629" w:rsidRDefault="00507629" w:rsidP="00507629">
      <w:r w:rsidRPr="00507629">
        <w:rPr>
          <w:b/>
          <w:bCs/>
          <w:u w:val="single"/>
        </w:rPr>
        <w:t>Course Description</w:t>
      </w:r>
      <w:r w:rsidRPr="00507629">
        <w:rPr>
          <w:b/>
          <w:bCs/>
        </w:rPr>
        <w:t>:</w:t>
      </w:r>
      <w:r w:rsidRPr="00507629">
        <w:t> </w:t>
      </w:r>
    </w:p>
    <w:p w14:paraId="4574942A" w14:textId="77777777" w:rsidR="00507629" w:rsidRPr="00507629" w:rsidRDefault="00507629" w:rsidP="00507629">
      <w:r w:rsidRPr="00507629">
        <w:t>This course serves as an introduction to occupational and environmental diseases. Classes are organized around diseases using public health scenarios and clinical cases.  To promote integration of concepts, lecture materials and other illustrative multimedia content are reviewed outside of class, and multi-disciplinary discussions involving both students and faculty occur during class time.  This course is designed to ensure that, upon completion, students can effectively apply evidence-based principles to their work. </w:t>
      </w:r>
    </w:p>
    <w:p w14:paraId="2464E833" w14:textId="77777777" w:rsidR="00507629" w:rsidRPr="00507629" w:rsidRDefault="00507629" w:rsidP="00507629">
      <w:r w:rsidRPr="00507629">
        <w:rPr>
          <w:b/>
          <w:bCs/>
          <w:u w:val="single"/>
        </w:rPr>
        <w:t xml:space="preserve">Course Learning </w:t>
      </w:r>
      <w:proofErr w:type="gramStart"/>
      <w:r w:rsidRPr="00507629">
        <w:rPr>
          <w:b/>
          <w:bCs/>
          <w:u w:val="single"/>
        </w:rPr>
        <w:t>Objectives</w:t>
      </w:r>
      <w:r w:rsidRPr="00507629">
        <w:rPr>
          <w:b/>
          <w:bCs/>
        </w:rPr>
        <w:t>:*</w:t>
      </w:r>
      <w:proofErr w:type="gramEnd"/>
    </w:p>
    <w:p w14:paraId="4E2CB74E" w14:textId="77777777" w:rsidR="00507629" w:rsidRPr="00507629" w:rsidRDefault="00507629" w:rsidP="00507629">
      <w:r w:rsidRPr="00507629">
        <w:t>At the end of this course, the student will be able to:</w:t>
      </w:r>
    </w:p>
    <w:p w14:paraId="24810FD1" w14:textId="77777777" w:rsidR="00507629" w:rsidRPr="00507629" w:rsidRDefault="00507629" w:rsidP="00507629">
      <w:pPr>
        <w:numPr>
          <w:ilvl w:val="0"/>
          <w:numId w:val="1"/>
        </w:numPr>
      </w:pPr>
      <w:r w:rsidRPr="00507629">
        <w:t>Recognize and describe the epidemiology and pathophysiology of classic, common, and emerging occupational and environmental diseases (PC1)   </w:t>
      </w:r>
    </w:p>
    <w:p w14:paraId="06488EA9" w14:textId="77777777" w:rsidR="00507629" w:rsidRPr="00507629" w:rsidRDefault="00507629" w:rsidP="00507629">
      <w:pPr>
        <w:numPr>
          <w:ilvl w:val="0"/>
          <w:numId w:val="2"/>
        </w:numPr>
      </w:pPr>
      <w:r w:rsidRPr="00507629">
        <w:t>Identify potential relationships between exposures and symptoms in workers, working populations, and communities (PC1, MK2)</w:t>
      </w:r>
    </w:p>
    <w:p w14:paraId="289592AF" w14:textId="77777777" w:rsidR="00507629" w:rsidRPr="00507629" w:rsidRDefault="00507629" w:rsidP="00507629">
      <w:pPr>
        <w:numPr>
          <w:ilvl w:val="0"/>
          <w:numId w:val="3"/>
        </w:numPr>
      </w:pPr>
      <w:r w:rsidRPr="00507629">
        <w:t>Select appropriate initial diagnostic tests to evaluate symptoms in potentially exposed individuals (PC1)</w:t>
      </w:r>
    </w:p>
    <w:p w14:paraId="0D28FA46" w14:textId="77777777" w:rsidR="00507629" w:rsidRPr="00507629" w:rsidRDefault="00507629" w:rsidP="00507629">
      <w:pPr>
        <w:numPr>
          <w:ilvl w:val="0"/>
          <w:numId w:val="3"/>
        </w:numPr>
      </w:pPr>
      <w:r w:rsidRPr="00507629">
        <w:lastRenderedPageBreak/>
        <w:t>Work in multi-disciplinary teams to manage and prevent occupational and environmental diseases at the population level using such approaches as hazard evaluation, disease surveillance, policy development, and health protection programs (PC8, PC6)</w:t>
      </w:r>
    </w:p>
    <w:p w14:paraId="781619D5" w14:textId="77777777" w:rsidR="00507629" w:rsidRPr="00507629" w:rsidRDefault="00507629" w:rsidP="00507629">
      <w:pPr>
        <w:numPr>
          <w:ilvl w:val="0"/>
          <w:numId w:val="3"/>
        </w:numPr>
      </w:pPr>
      <w:r w:rsidRPr="00507629">
        <w:t>Evaluate regulatory occupational exposure limits with respect to disease prevention (PC9)</w:t>
      </w:r>
    </w:p>
    <w:p w14:paraId="02E9E862" w14:textId="77777777" w:rsidR="00507629" w:rsidRPr="00507629" w:rsidRDefault="00507629" w:rsidP="00507629">
      <w:pPr>
        <w:numPr>
          <w:ilvl w:val="0"/>
          <w:numId w:val="3"/>
        </w:numPr>
      </w:pPr>
      <w:r w:rsidRPr="00507629">
        <w:t>Recommend appropriate medical surveillance activities, integrating information about regulatory requirements (PC12)</w:t>
      </w:r>
    </w:p>
    <w:p w14:paraId="6284AF92" w14:textId="77777777" w:rsidR="00507629" w:rsidRPr="00507629" w:rsidRDefault="00507629" w:rsidP="00507629">
      <w:pPr>
        <w:numPr>
          <w:ilvl w:val="0"/>
          <w:numId w:val="3"/>
        </w:numPr>
      </w:pPr>
      <w:r w:rsidRPr="00507629">
        <w:t>Critically review the scientific literature to address specific occupational and environmental disease questions, and determine the validity of the work (MK4)</w:t>
      </w:r>
    </w:p>
    <w:p w14:paraId="1750682F" w14:textId="77777777" w:rsidR="00507629" w:rsidRPr="00507629" w:rsidRDefault="00507629" w:rsidP="00507629">
      <w:r w:rsidRPr="00507629">
        <w:rPr>
          <w:i/>
          <w:iCs/>
        </w:rPr>
        <w:t>Additional learning objectives for clinically-oriented (four-credit course option) students are:</w:t>
      </w:r>
    </w:p>
    <w:p w14:paraId="02B98C06" w14:textId="77777777" w:rsidR="00507629" w:rsidRPr="00507629" w:rsidRDefault="00507629" w:rsidP="00507629">
      <w:pPr>
        <w:numPr>
          <w:ilvl w:val="0"/>
          <w:numId w:val="4"/>
        </w:numPr>
      </w:pPr>
      <w:r w:rsidRPr="00507629">
        <w:rPr>
          <w:i/>
          <w:iCs/>
        </w:rPr>
        <w:t>Formulate a differential diagnosis for patients with symptoms potentially related to occupational and environmental exposures (PC8)</w:t>
      </w:r>
    </w:p>
    <w:p w14:paraId="233D7775" w14:textId="77777777" w:rsidR="00507629" w:rsidRPr="00507629" w:rsidRDefault="00507629" w:rsidP="00507629">
      <w:pPr>
        <w:numPr>
          <w:ilvl w:val="0"/>
          <w:numId w:val="4"/>
        </w:numPr>
      </w:pPr>
      <w:r w:rsidRPr="00507629">
        <w:rPr>
          <w:i/>
          <w:iCs/>
        </w:rPr>
        <w:t>Select and interpret appropriate diagnostic tests (including imaging studies, audiograms, nerve conduction/electromyography studies, pulmonary function tests, and allergy tests) and workplace/environmental evaluations that can best distinguish between specific occupational illnesses, and evaluations that can help distinguish conditions caused by occupational and environmental exposures from other conditions (PC1)</w:t>
      </w:r>
    </w:p>
    <w:p w14:paraId="081C7C9B" w14:textId="77777777" w:rsidR="00507629" w:rsidRPr="00507629" w:rsidRDefault="00507629" w:rsidP="00507629">
      <w:pPr>
        <w:numPr>
          <w:ilvl w:val="0"/>
          <w:numId w:val="4"/>
        </w:numPr>
      </w:pPr>
      <w:r w:rsidRPr="00507629">
        <w:rPr>
          <w:i/>
          <w:iCs/>
        </w:rPr>
        <w:t>Manage workers with occupational and environmental diseases, including by selecting appropriate treatments and referrals, while incorporating best practices from medical guidelines (PC1, PC6, PC8)</w:t>
      </w:r>
    </w:p>
    <w:p w14:paraId="47E4FA29" w14:textId="77777777" w:rsidR="00507629" w:rsidRPr="00507629" w:rsidRDefault="00507629" w:rsidP="00507629">
      <w:r w:rsidRPr="00507629">
        <w:rPr>
          <w:b/>
          <w:bCs/>
        </w:rPr>
        <w:t>Accreditation Requirements &amp; Competencies Met by This Course</w:t>
      </w:r>
    </w:p>
    <w:p w14:paraId="365DC50C" w14:textId="77777777" w:rsidR="00507629" w:rsidRPr="00507629" w:rsidRDefault="00507629" w:rsidP="00507629">
      <w:r w:rsidRPr="00507629">
        <w:rPr>
          <w:b/>
          <w:bCs/>
        </w:rPr>
        <w:t> Council on Education for Public Health (CEPH) competencies met by this course:</w:t>
      </w:r>
    </w:p>
    <w:p w14:paraId="465D2225" w14:textId="77777777" w:rsidR="00507629" w:rsidRPr="00507629" w:rsidRDefault="00507629" w:rsidP="00507629">
      <w:pPr>
        <w:numPr>
          <w:ilvl w:val="0"/>
          <w:numId w:val="5"/>
        </w:numPr>
      </w:pPr>
      <w:r w:rsidRPr="00507629">
        <w:t>Evaluate injuries and illnesses that are occupationally or environmentally related within the occupational and environmental health regulatory environment and systems (MPH-OEM department-level degree competency)</w:t>
      </w:r>
    </w:p>
    <w:p w14:paraId="7DF3B589" w14:textId="77777777" w:rsidR="00507629" w:rsidRPr="00507629" w:rsidRDefault="00507629" w:rsidP="00507629">
      <w:pPr>
        <w:numPr>
          <w:ilvl w:val="0"/>
          <w:numId w:val="5"/>
        </w:numPr>
      </w:pPr>
      <w:r w:rsidRPr="00507629">
        <w:t>Recognize, evaluate, and treat human exposures to physical, chemical, or biological hazards at work or in the general environment (MPH-OEM department-level degree competency)</w:t>
      </w:r>
    </w:p>
    <w:p w14:paraId="09884FA5" w14:textId="371CDDFA" w:rsidR="00507629" w:rsidRDefault="00507629" w:rsidP="00507629">
      <w:pPr>
        <w:rPr>
          <w:i/>
          <w:iCs/>
        </w:rPr>
      </w:pPr>
      <w:r w:rsidRPr="00507629">
        <w:rPr>
          <w:i/>
          <w:iCs/>
        </w:rPr>
        <w:t>* Objectives are mapped to relevant Accreditation Council for Graduate Medical Education (ACGME) milestones and</w:t>
      </w:r>
      <w:r w:rsidR="001D1DD7">
        <w:rPr>
          <w:i/>
          <w:iCs/>
        </w:rPr>
        <w:t xml:space="preserve"> </w:t>
      </w:r>
      <w:r w:rsidRPr="00507629">
        <w:rPr>
          <w:i/>
          <w:iCs/>
        </w:rPr>
        <w:t>levels</w:t>
      </w:r>
      <w:r w:rsidR="001D1DD7">
        <w:rPr>
          <w:i/>
          <w:iCs/>
        </w:rPr>
        <w:t>,</w:t>
      </w:r>
      <w:r w:rsidRPr="00507629">
        <w:rPr>
          <w:i/>
          <w:iCs/>
        </w:rPr>
        <w:t> shown in parentheses after each objective and described below.  Milestones are knowledge, skills, attitudes, and other attributes of ACGME competencies and are designed to be organized in a development framework from less to more advanced (Levels 1 to 5).  Level 4 is designed as the graduation target (not requirement) for completion of the graduate medical education program.</w:t>
      </w:r>
    </w:p>
    <w:p w14:paraId="697C7E88" w14:textId="764C8909" w:rsidR="001D1DD7" w:rsidRPr="001D1DD7" w:rsidRDefault="001D1DD7" w:rsidP="00507629">
      <w:pPr>
        <w:rPr>
          <w:i/>
          <w:iCs/>
        </w:rPr>
      </w:pPr>
      <w:hyperlink r:id="rId7" w:history="1">
        <w:r w:rsidRPr="00D02B4C">
          <w:rPr>
            <w:rStyle w:val="Hyperlink"/>
            <w:i/>
            <w:iCs/>
          </w:rPr>
          <w:t>https://www.acgme.org/acgmeweb/Portals/0/PDFs/Milestones/PreventiveMedicineMilestones-OccupationalMedicine.pdf</w:t>
        </w:r>
      </w:hyperlink>
    </w:p>
    <w:p w14:paraId="4D641E9E" w14:textId="77777777" w:rsidR="00507629" w:rsidRPr="00507629" w:rsidRDefault="00507629" w:rsidP="00507629">
      <w:pPr>
        <w:numPr>
          <w:ilvl w:val="0"/>
          <w:numId w:val="6"/>
        </w:numPr>
        <w:tabs>
          <w:tab w:val="num" w:pos="720"/>
        </w:tabs>
      </w:pPr>
      <w:r w:rsidRPr="00507629">
        <w:rPr>
          <w:i/>
          <w:iCs/>
        </w:rPr>
        <w:t>Patient Care (PC)1, Level 3: Recognizes, evaluates, and treats (or refers) patients whose health may be affected by acute or chronic exposure to occupational or environmental chemical agents, including interpretation of laboratory and/or environmental monitoring test results</w:t>
      </w:r>
    </w:p>
    <w:p w14:paraId="14F77DA6" w14:textId="77777777" w:rsidR="00507629" w:rsidRPr="00507629" w:rsidRDefault="00507629" w:rsidP="00507629">
      <w:pPr>
        <w:numPr>
          <w:ilvl w:val="0"/>
          <w:numId w:val="6"/>
        </w:numPr>
        <w:tabs>
          <w:tab w:val="num" w:pos="720"/>
        </w:tabs>
      </w:pPr>
      <w:r w:rsidRPr="00507629">
        <w:rPr>
          <w:i/>
          <w:iCs/>
        </w:rPr>
        <w:lastRenderedPageBreak/>
        <w:t>PC6, Level 3: Applies primary, secondary, and tertiary preventive approaches to disease prevention</w:t>
      </w:r>
    </w:p>
    <w:p w14:paraId="759C1282" w14:textId="77777777" w:rsidR="00507629" w:rsidRPr="00507629" w:rsidRDefault="00507629" w:rsidP="00507629">
      <w:pPr>
        <w:numPr>
          <w:ilvl w:val="0"/>
          <w:numId w:val="6"/>
        </w:numPr>
        <w:tabs>
          <w:tab w:val="num" w:pos="720"/>
        </w:tabs>
      </w:pPr>
      <w:r w:rsidRPr="00507629">
        <w:rPr>
          <w:i/>
          <w:iCs/>
        </w:rPr>
        <w:t>PC8, Level 3: Works with a team to evaluate and identify workplace or environmental causes of injury or illness and recommends controls or programs to reduce exposure….; formulates an appropriate differential diagnosis and assessment; provides appropriate treatment and plan….; applies evidence-based clinical practice guidelines in treatment and management</w:t>
      </w:r>
    </w:p>
    <w:p w14:paraId="7F7EF0D2" w14:textId="77777777" w:rsidR="00507629" w:rsidRPr="00507629" w:rsidRDefault="00507629" w:rsidP="00507629">
      <w:pPr>
        <w:numPr>
          <w:ilvl w:val="0"/>
          <w:numId w:val="6"/>
        </w:numPr>
        <w:tabs>
          <w:tab w:val="num" w:pos="720"/>
        </w:tabs>
      </w:pPr>
      <w:r w:rsidRPr="00507629">
        <w:rPr>
          <w:i/>
          <w:iCs/>
        </w:rPr>
        <w:t>PC9, Level 2: Lists the criteria/regulatory levels for exposures to the specific substance or hazard</w:t>
      </w:r>
    </w:p>
    <w:p w14:paraId="43E9A233" w14:textId="77777777" w:rsidR="00507629" w:rsidRPr="00507629" w:rsidRDefault="00507629" w:rsidP="00507629">
      <w:pPr>
        <w:numPr>
          <w:ilvl w:val="0"/>
          <w:numId w:val="6"/>
        </w:numPr>
        <w:tabs>
          <w:tab w:val="num" w:pos="720"/>
        </w:tabs>
      </w:pPr>
      <w:r w:rsidRPr="00507629">
        <w:rPr>
          <w:i/>
          <w:iCs/>
        </w:rPr>
        <w:t>PC12, Level 2: Performs a medical surveillance examination following prescribed guidelines</w:t>
      </w:r>
    </w:p>
    <w:p w14:paraId="75004661" w14:textId="77777777" w:rsidR="00507629" w:rsidRPr="00507629" w:rsidRDefault="00507629" w:rsidP="00507629">
      <w:pPr>
        <w:numPr>
          <w:ilvl w:val="0"/>
          <w:numId w:val="6"/>
        </w:numPr>
        <w:tabs>
          <w:tab w:val="num" w:pos="720"/>
        </w:tabs>
      </w:pPr>
      <w:r w:rsidRPr="00507629">
        <w:rPr>
          <w:i/>
          <w:iCs/>
        </w:rPr>
        <w:t>Medical Knowledge (MK)2, Level 2: Identifies common illnesses that may be caused or influenced by environmental exposures &amp; identifies broad environmental factors that may impact the health of a community</w:t>
      </w:r>
    </w:p>
    <w:p w14:paraId="2698FEDC" w14:textId="77777777" w:rsidR="00507629" w:rsidRPr="00507629" w:rsidRDefault="00507629" w:rsidP="00507629">
      <w:pPr>
        <w:numPr>
          <w:ilvl w:val="0"/>
          <w:numId w:val="6"/>
        </w:numPr>
        <w:tabs>
          <w:tab w:val="num" w:pos="720"/>
        </w:tabs>
      </w:pPr>
      <w:r w:rsidRPr="00507629">
        <w:rPr>
          <w:i/>
          <w:iCs/>
        </w:rPr>
        <w:t>MK4, Level 4: Critically reviews and interprets epidemiologic literature for commonly used study designs, identifying purpose, population, design, and biases</w:t>
      </w:r>
    </w:p>
    <w:p w14:paraId="56760F11" w14:textId="77777777" w:rsidR="00507629" w:rsidRPr="00507629" w:rsidRDefault="00507629" w:rsidP="00507629">
      <w:r w:rsidRPr="00507629">
        <w:t> </w:t>
      </w:r>
    </w:p>
    <w:p w14:paraId="0A2CF484" w14:textId="77777777" w:rsidR="00507629" w:rsidRPr="00507629" w:rsidRDefault="00507629" w:rsidP="00507629">
      <w:r w:rsidRPr="00507629">
        <w:rPr>
          <w:b/>
          <w:bCs/>
          <w:u w:val="single"/>
        </w:rPr>
        <w:t>Course Logistics:</w:t>
      </w:r>
    </w:p>
    <w:p w14:paraId="79AD30A9" w14:textId="77777777" w:rsidR="00507629" w:rsidRPr="00507629" w:rsidRDefault="00507629" w:rsidP="00507629">
      <w:r w:rsidRPr="00507629">
        <w:t>This course offers two different credit options: 1) a three-credit option, and 2) </w:t>
      </w:r>
      <w:r w:rsidRPr="00507629">
        <w:rPr>
          <w:i/>
          <w:iCs/>
        </w:rPr>
        <w:t>a four-credit option</w:t>
      </w:r>
      <w:r w:rsidRPr="00507629">
        <w:t>.</w:t>
      </w:r>
      <w:bookmarkStart w:id="0" w:name="_ftnref1"/>
      <w:r w:rsidRPr="00507629">
        <w:fldChar w:fldCharType="begin"/>
      </w:r>
      <w:r w:rsidRPr="00507629">
        <w:instrText xml:space="preserve"> HYPERLINK "https://canvas.uw.edu/courses/1633835" \l "_ftn1" </w:instrText>
      </w:r>
      <w:r w:rsidRPr="00507629">
        <w:fldChar w:fldCharType="separate"/>
      </w:r>
      <w:r w:rsidRPr="00507629">
        <w:rPr>
          <w:rStyle w:val="Hyperlink"/>
        </w:rPr>
        <w:t>[1]</w:t>
      </w:r>
      <w:r w:rsidRPr="00507629">
        <w:fldChar w:fldCharType="end"/>
      </w:r>
      <w:bookmarkEnd w:id="0"/>
      <w:r w:rsidRPr="00507629">
        <w:t>  The three-credit option focuses on occupational and environmental disease epidemiology, pathophysiology, basics of diagnostic testing, and aspects of workplace/population management relevant to disease prevention and management such as hazard evaluation, disease surveillance, policy development, and health protection programs.  The course will meet many of the objectives of students in exposure sciences, occupational health services, construction management occupational safety and health, and toxicology with its focus on specific exposures, health outcomes, and disease management.</w:t>
      </w:r>
    </w:p>
    <w:p w14:paraId="0430B2E4" w14:textId="6A9EB051" w:rsidR="00507629" w:rsidRPr="00507629" w:rsidRDefault="00507629" w:rsidP="00507629">
      <w:r w:rsidRPr="00507629">
        <w:rPr>
          <w:i/>
          <w:iCs/>
        </w:rPr>
        <w:t>A four-credit option</w:t>
      </w:r>
      <w:r w:rsidR="001D1DD7">
        <w:rPr>
          <w:i/>
          <w:iCs/>
        </w:rPr>
        <w:t xml:space="preserve"> </w:t>
      </w:r>
      <w:r w:rsidR="001D1DD7" w:rsidRPr="00507629">
        <w:rPr>
          <w:i/>
          <w:iCs/>
        </w:rPr>
        <w:t>is also available</w:t>
      </w:r>
      <w:r w:rsidR="001D1DD7">
        <w:rPr>
          <w:i/>
          <w:iCs/>
        </w:rPr>
        <w:t>.  This is</w:t>
      </w:r>
      <w:r w:rsidRPr="00507629">
        <w:rPr>
          <w:i/>
          <w:iCs/>
        </w:rPr>
        <w:t xml:space="preserve"> intended for clinically-oriented students</w:t>
      </w:r>
      <w:r w:rsidR="001D1DD7">
        <w:rPr>
          <w:i/>
          <w:iCs/>
        </w:rPr>
        <w:t>,</w:t>
      </w:r>
      <w:r w:rsidRPr="00507629">
        <w:rPr>
          <w:i/>
          <w:iCs/>
        </w:rPr>
        <w:t xml:space="preserve"> including but not limited to occupational and environmental health nursing students, medical fellows in occupational and environmental medicine and other medical subspecialties, residents in internal medicine, family medicine, emergency medicine, and rehabilitation medicine, and </w:t>
      </w:r>
      <w:proofErr w:type="gramStart"/>
      <w:r w:rsidRPr="00507629">
        <w:rPr>
          <w:i/>
          <w:iCs/>
        </w:rPr>
        <w:t>third and fourth year</w:t>
      </w:r>
      <w:proofErr w:type="gramEnd"/>
      <w:r w:rsidRPr="00507629">
        <w:rPr>
          <w:i/>
          <w:iCs/>
        </w:rPr>
        <w:t xml:space="preserve"> medical students.  The four-credit option includes an additional clinical laboratory session each week that focuses in more detail on aspects of diagnostic testing and interpretation, differential diagnosis, and clinical management.  This additional clinical laboratory allows for emphasis on attaining the level of knowledge required for successful completion of the Occupational Medicine board examination and the Certified Occupational Health Nursing examination.</w:t>
      </w:r>
    </w:p>
    <w:p w14:paraId="5B4B9318" w14:textId="77777777" w:rsidR="00507629" w:rsidRPr="00507629" w:rsidRDefault="00507629" w:rsidP="00507629">
      <w:r w:rsidRPr="00507629">
        <w:t>The course is open to other students with permission of the instructor. </w:t>
      </w:r>
    </w:p>
    <w:p w14:paraId="7D56D762" w14:textId="77777777" w:rsidR="00507629" w:rsidRPr="00507629" w:rsidRDefault="00507629" w:rsidP="00507629">
      <w:r w:rsidRPr="00507629">
        <w:t>E-mail is the standard medium used for communication regarding this course, and readings and other resources will be distributed via the course web site.  Students are responsible for ensuring that their correct email address is on file and for informing the instructor if unable to use electronic media.</w:t>
      </w:r>
    </w:p>
    <w:p w14:paraId="67833491" w14:textId="77777777" w:rsidR="001D1DD7" w:rsidRDefault="00507629" w:rsidP="00507629">
      <w:r w:rsidRPr="00507629">
        <w:t> </w:t>
      </w:r>
    </w:p>
    <w:p w14:paraId="092FA4B2" w14:textId="77777777" w:rsidR="001D1DD7" w:rsidRDefault="001D1DD7" w:rsidP="00507629"/>
    <w:p w14:paraId="7C5AF265" w14:textId="2F848002" w:rsidR="00507629" w:rsidRPr="00507629" w:rsidRDefault="00507629" w:rsidP="00507629">
      <w:r w:rsidRPr="00507629">
        <w:rPr>
          <w:b/>
          <w:bCs/>
          <w:u w:val="single"/>
        </w:rPr>
        <w:lastRenderedPageBreak/>
        <w:t>Course Format</w:t>
      </w:r>
      <w:r w:rsidRPr="00507629">
        <w:rPr>
          <w:b/>
          <w:bCs/>
        </w:rPr>
        <w:t>:</w:t>
      </w:r>
    </w:p>
    <w:p w14:paraId="753279A1" w14:textId="1D81F83A" w:rsidR="00507629" w:rsidRPr="00507629" w:rsidRDefault="00507629" w:rsidP="00507629">
      <w:r w:rsidRPr="00507629">
        <w:t>The course consists of eight units, with each unit focusing on a different occupational/environmental disease.  Diseases will be introduced using public health scenarios and clinical cases.  The course will be delivered using a “flipped-classroom” approach,</w:t>
      </w:r>
      <w:bookmarkStart w:id="1" w:name="_ftnref2"/>
      <w:r w:rsidRPr="00507629">
        <w:fldChar w:fldCharType="begin"/>
      </w:r>
      <w:r w:rsidRPr="00507629">
        <w:instrText xml:space="preserve"> HYPERLINK "https://canvas.uw.edu/courses/1633835" \l "_ftn2" </w:instrText>
      </w:r>
      <w:r w:rsidRPr="00507629">
        <w:fldChar w:fldCharType="separate"/>
      </w:r>
      <w:r w:rsidRPr="00507629">
        <w:rPr>
          <w:rStyle w:val="Hyperlink"/>
        </w:rPr>
        <w:t>[2]</w:t>
      </w:r>
      <w:r w:rsidRPr="00507629">
        <w:fldChar w:fldCharType="end"/>
      </w:r>
      <w:bookmarkEnd w:id="1"/>
      <w:r w:rsidRPr="00507629">
        <w:t> in which lecture and other materials will be reviewed outside of class, and interactive, multidisciplinary activities will be conducted during class time.  There will often be several student-led discussions per week (see details below).</w:t>
      </w:r>
    </w:p>
    <w:p w14:paraId="0AA48A41" w14:textId="47360945" w:rsidR="00507629" w:rsidRPr="00507629" w:rsidRDefault="00507629" w:rsidP="00507629">
      <w:r w:rsidRPr="00507629">
        <w:t>In general, each disease-unit will be covered over the course of one week.  The general scheme includes:</w:t>
      </w:r>
    </w:p>
    <w:p w14:paraId="65589303" w14:textId="77777777" w:rsidR="00507629" w:rsidRPr="00507629" w:rsidRDefault="00507629" w:rsidP="00507629">
      <w:pPr>
        <w:numPr>
          <w:ilvl w:val="0"/>
          <w:numId w:val="7"/>
        </w:numPr>
      </w:pPr>
      <w:r w:rsidRPr="00507629">
        <w:t>Basic descriptive epidemiology and evidence of exposure/disease association:</w:t>
      </w:r>
    </w:p>
    <w:p w14:paraId="120CCB29" w14:textId="77777777" w:rsidR="00507629" w:rsidRPr="00507629" w:rsidRDefault="00507629" w:rsidP="00507629">
      <w:pPr>
        <w:numPr>
          <w:ilvl w:val="1"/>
          <w:numId w:val="7"/>
        </w:numPr>
      </w:pPr>
      <w:r w:rsidRPr="00507629">
        <w:t>Student preparation (</w:t>
      </w:r>
      <w:r w:rsidRPr="00507629">
        <w:rPr>
          <w:i/>
          <w:iCs/>
        </w:rPr>
        <w:t>outside of class</w:t>
      </w:r>
      <w:r w:rsidRPr="00507629">
        <w:t>):</w:t>
      </w:r>
    </w:p>
    <w:p w14:paraId="0FDA9B0C" w14:textId="77777777" w:rsidR="00507629" w:rsidRPr="00507629" w:rsidRDefault="00507629" w:rsidP="00507629">
      <w:pPr>
        <w:numPr>
          <w:ilvl w:val="2"/>
          <w:numId w:val="7"/>
        </w:numPr>
      </w:pPr>
      <w:r w:rsidRPr="00507629">
        <w:t>Review workplace scenario and illustrative YouTube video clips, other media sources, and/or readings</w:t>
      </w:r>
    </w:p>
    <w:p w14:paraId="507AC2D9" w14:textId="77777777" w:rsidR="00507629" w:rsidRPr="00507629" w:rsidRDefault="00507629" w:rsidP="00507629">
      <w:pPr>
        <w:numPr>
          <w:ilvl w:val="2"/>
          <w:numId w:val="7"/>
        </w:numPr>
      </w:pPr>
      <w:r w:rsidRPr="00507629">
        <w:t>View pre-recorded video mini-lecture (background, basic descriptive epidemiology of disease)</w:t>
      </w:r>
    </w:p>
    <w:p w14:paraId="1091CE1C" w14:textId="77777777" w:rsidR="00507629" w:rsidRPr="00507629" w:rsidRDefault="00507629" w:rsidP="00507629">
      <w:pPr>
        <w:numPr>
          <w:ilvl w:val="2"/>
          <w:numId w:val="7"/>
        </w:numPr>
      </w:pPr>
      <w:r w:rsidRPr="00507629">
        <w:t>Read journal article or report addressing exposure/disease relationship (if applicable)</w:t>
      </w:r>
    </w:p>
    <w:p w14:paraId="449CC264" w14:textId="77777777" w:rsidR="00507629" w:rsidRPr="00507629" w:rsidRDefault="00507629" w:rsidP="00507629">
      <w:pPr>
        <w:numPr>
          <w:ilvl w:val="1"/>
          <w:numId w:val="7"/>
        </w:numPr>
      </w:pPr>
      <w:r w:rsidRPr="00507629">
        <w:t> In-class:</w:t>
      </w:r>
    </w:p>
    <w:p w14:paraId="4CDA5556" w14:textId="77777777" w:rsidR="00507629" w:rsidRPr="00507629" w:rsidRDefault="00507629" w:rsidP="00507629">
      <w:pPr>
        <w:numPr>
          <w:ilvl w:val="2"/>
          <w:numId w:val="7"/>
        </w:numPr>
      </w:pPr>
      <w:r w:rsidRPr="00507629">
        <w:t>Review of scenario</w:t>
      </w:r>
    </w:p>
    <w:p w14:paraId="6F08AA5E" w14:textId="77777777" w:rsidR="00507629" w:rsidRPr="00507629" w:rsidRDefault="00507629" w:rsidP="00507629">
      <w:pPr>
        <w:numPr>
          <w:ilvl w:val="2"/>
          <w:numId w:val="7"/>
        </w:numPr>
      </w:pPr>
      <w:r w:rsidRPr="00507629">
        <w:t>Q&amp;A/discussion of descriptive epidemiology using student response approach</w:t>
      </w:r>
    </w:p>
    <w:p w14:paraId="3A7CC818" w14:textId="77777777" w:rsidR="00507629" w:rsidRPr="00507629" w:rsidRDefault="00507629" w:rsidP="00507629">
      <w:pPr>
        <w:numPr>
          <w:ilvl w:val="2"/>
          <w:numId w:val="7"/>
        </w:numPr>
      </w:pPr>
      <w:r w:rsidRPr="00507629">
        <w:t>Brief review of journal article/report addressing exposure/disease relationship (student-led, if applicable)</w:t>
      </w:r>
    </w:p>
    <w:p w14:paraId="60150294" w14:textId="77777777" w:rsidR="00507629" w:rsidRPr="00507629" w:rsidRDefault="00507629" w:rsidP="00507629">
      <w:pPr>
        <w:numPr>
          <w:ilvl w:val="0"/>
          <w:numId w:val="7"/>
        </w:numPr>
      </w:pPr>
      <w:r w:rsidRPr="00507629">
        <w:t>Basic pathophysiology and diagnostic considerations (individual patient-level):</w:t>
      </w:r>
    </w:p>
    <w:p w14:paraId="2110DB02" w14:textId="77777777" w:rsidR="00507629" w:rsidRPr="00507629" w:rsidRDefault="00507629" w:rsidP="00507629">
      <w:pPr>
        <w:numPr>
          <w:ilvl w:val="1"/>
          <w:numId w:val="7"/>
        </w:numPr>
      </w:pPr>
      <w:r w:rsidRPr="00507629">
        <w:t>Student preparation (</w:t>
      </w:r>
      <w:r w:rsidRPr="00507629">
        <w:rPr>
          <w:i/>
          <w:iCs/>
        </w:rPr>
        <w:t>outside of class</w:t>
      </w:r>
      <w:r w:rsidRPr="00507629">
        <w:t>):</w:t>
      </w:r>
    </w:p>
    <w:p w14:paraId="1EAE9D24" w14:textId="77777777" w:rsidR="00507629" w:rsidRPr="00507629" w:rsidRDefault="00507629" w:rsidP="00507629">
      <w:pPr>
        <w:numPr>
          <w:ilvl w:val="2"/>
          <w:numId w:val="7"/>
        </w:numPr>
      </w:pPr>
      <w:r w:rsidRPr="00507629">
        <w:t>Review clinical case and illustrative YouTube video clips, other media sources, and/or readings covering clinical disease presentation and/or diagnostic considerations</w:t>
      </w:r>
    </w:p>
    <w:p w14:paraId="2BCF3782" w14:textId="77777777" w:rsidR="00507629" w:rsidRPr="00507629" w:rsidRDefault="00507629" w:rsidP="00507629">
      <w:pPr>
        <w:numPr>
          <w:ilvl w:val="2"/>
          <w:numId w:val="7"/>
        </w:numPr>
      </w:pPr>
      <w:r w:rsidRPr="00507629">
        <w:t>View pre-recorded video mini-lecture (basic pathophysiology)</w:t>
      </w:r>
    </w:p>
    <w:p w14:paraId="4791505D" w14:textId="77777777" w:rsidR="00507629" w:rsidRPr="00507629" w:rsidRDefault="00507629" w:rsidP="00507629">
      <w:pPr>
        <w:numPr>
          <w:ilvl w:val="1"/>
          <w:numId w:val="7"/>
        </w:numPr>
      </w:pPr>
      <w:r w:rsidRPr="00507629">
        <w:t> In-class:</w:t>
      </w:r>
    </w:p>
    <w:p w14:paraId="2CC4ED55" w14:textId="77777777" w:rsidR="00507629" w:rsidRPr="00507629" w:rsidRDefault="00507629" w:rsidP="00507629">
      <w:pPr>
        <w:numPr>
          <w:ilvl w:val="2"/>
          <w:numId w:val="7"/>
        </w:numPr>
      </w:pPr>
      <w:r w:rsidRPr="00507629">
        <w:t>Review of case</w:t>
      </w:r>
    </w:p>
    <w:p w14:paraId="19D19EC9" w14:textId="77777777" w:rsidR="00507629" w:rsidRPr="00507629" w:rsidRDefault="00507629" w:rsidP="00507629">
      <w:pPr>
        <w:numPr>
          <w:ilvl w:val="2"/>
          <w:numId w:val="7"/>
        </w:numPr>
      </w:pPr>
      <w:r w:rsidRPr="00507629">
        <w:t>Discussion of classic diagnostic tests and disease findings using actual examples (clinical student-led)</w:t>
      </w:r>
    </w:p>
    <w:p w14:paraId="4250E10E" w14:textId="6783AD14" w:rsidR="00507629" w:rsidRPr="00507629" w:rsidRDefault="00507629" w:rsidP="001D1DD7">
      <w:pPr>
        <w:numPr>
          <w:ilvl w:val="0"/>
          <w:numId w:val="7"/>
        </w:numPr>
      </w:pPr>
      <w:r w:rsidRPr="00507629">
        <w:t>Selected aspects of management (workplace/population-level):</w:t>
      </w:r>
    </w:p>
    <w:p w14:paraId="33D69C5F" w14:textId="77777777" w:rsidR="00507629" w:rsidRPr="00507629" w:rsidRDefault="00507629" w:rsidP="00507629">
      <w:pPr>
        <w:numPr>
          <w:ilvl w:val="1"/>
          <w:numId w:val="8"/>
        </w:numPr>
      </w:pPr>
      <w:r w:rsidRPr="00507629">
        <w:t>Student preparation:</w:t>
      </w:r>
    </w:p>
    <w:p w14:paraId="4B39AA86" w14:textId="77777777" w:rsidR="00507629" w:rsidRPr="00507629" w:rsidRDefault="00507629" w:rsidP="00507629">
      <w:pPr>
        <w:numPr>
          <w:ilvl w:val="2"/>
          <w:numId w:val="8"/>
        </w:numPr>
      </w:pPr>
      <w:r w:rsidRPr="00507629">
        <w:lastRenderedPageBreak/>
        <w:t>Review/read resources, including occupational safety and health standards, if applicable, covering disease prevention and management at the workplace/population level</w:t>
      </w:r>
    </w:p>
    <w:p w14:paraId="7E4FB17D" w14:textId="77777777" w:rsidR="00507629" w:rsidRPr="00507629" w:rsidRDefault="00507629" w:rsidP="00507629">
      <w:pPr>
        <w:numPr>
          <w:ilvl w:val="1"/>
          <w:numId w:val="8"/>
        </w:numPr>
      </w:pPr>
      <w:r w:rsidRPr="00507629">
        <w:t>In-class:</w:t>
      </w:r>
    </w:p>
    <w:p w14:paraId="52590E4E" w14:textId="77777777" w:rsidR="00507629" w:rsidRPr="00507629" w:rsidRDefault="00507629" w:rsidP="00507629">
      <w:pPr>
        <w:numPr>
          <w:ilvl w:val="2"/>
          <w:numId w:val="8"/>
        </w:numPr>
      </w:pPr>
      <w:r w:rsidRPr="00507629">
        <w:t>Interactive discussion of population-level disease management/prevention topic (</w:t>
      </w:r>
      <w:proofErr w:type="gramStart"/>
      <w:r w:rsidRPr="00507629">
        <w:t>e.g.</w:t>
      </w:r>
      <w:proofErr w:type="gramEnd"/>
      <w:r w:rsidRPr="00507629">
        <w:t xml:space="preserve"> hazard evaluation, disease surveillance, policy development, health protection programs) (student-led)</w:t>
      </w:r>
    </w:p>
    <w:p w14:paraId="3D86B6F4" w14:textId="77777777" w:rsidR="00507629" w:rsidRPr="00507629" w:rsidRDefault="00507629" w:rsidP="00507629">
      <w:r w:rsidRPr="00507629">
        <w:rPr>
          <w:i/>
          <w:iCs/>
        </w:rPr>
        <w:t>For clinical students/students enrolled in the four-credit course option, there will be an additional clinical laboratory each week focusing on diagnosis and clinical management:</w:t>
      </w:r>
    </w:p>
    <w:p w14:paraId="5EFA47F7" w14:textId="03CDFD96" w:rsidR="00507629" w:rsidRPr="00507629" w:rsidRDefault="00507629" w:rsidP="001D1DD7">
      <w:r w:rsidRPr="00507629">
        <w:rPr>
          <w:i/>
          <w:iCs/>
        </w:rPr>
        <w:t>  4. </w:t>
      </w:r>
      <w:r w:rsidRPr="00507629">
        <w:rPr>
          <w:i/>
          <w:iCs/>
          <w:u w:val="single"/>
        </w:rPr>
        <w:t>Clinical Laboratory</w:t>
      </w:r>
      <w:r w:rsidRPr="00507629">
        <w:rPr>
          <w:i/>
          <w:iCs/>
        </w:rPr>
        <w:t> – differential diagnosis, clinical management</w:t>
      </w:r>
    </w:p>
    <w:p w14:paraId="42A7C232" w14:textId="77777777" w:rsidR="00507629" w:rsidRPr="00507629" w:rsidRDefault="00507629" w:rsidP="00507629">
      <w:pPr>
        <w:numPr>
          <w:ilvl w:val="1"/>
          <w:numId w:val="9"/>
        </w:numPr>
      </w:pPr>
      <w:r w:rsidRPr="00507629">
        <w:rPr>
          <w:i/>
          <w:iCs/>
        </w:rPr>
        <w:t>Student preparation:</w:t>
      </w:r>
    </w:p>
    <w:p w14:paraId="38D1CE7B" w14:textId="77777777" w:rsidR="00507629" w:rsidRPr="00507629" w:rsidRDefault="00507629" w:rsidP="00507629">
      <w:pPr>
        <w:numPr>
          <w:ilvl w:val="2"/>
          <w:numId w:val="9"/>
        </w:numPr>
      </w:pPr>
      <w:r w:rsidRPr="00507629">
        <w:rPr>
          <w:i/>
          <w:iCs/>
        </w:rPr>
        <w:t>Review/read resources covering differential diagnosis and management</w:t>
      </w:r>
    </w:p>
    <w:p w14:paraId="63EB281D" w14:textId="77777777" w:rsidR="00507629" w:rsidRPr="00507629" w:rsidRDefault="00507629" w:rsidP="00507629">
      <w:pPr>
        <w:numPr>
          <w:ilvl w:val="2"/>
          <w:numId w:val="9"/>
        </w:numPr>
      </w:pPr>
      <w:r w:rsidRPr="00507629">
        <w:rPr>
          <w:i/>
          <w:iCs/>
        </w:rPr>
        <w:t>View pre-recorded instructor mini-lecture and guest expert video lectures (diagnosis and management)</w:t>
      </w:r>
    </w:p>
    <w:p w14:paraId="4F6EBBCC" w14:textId="77777777" w:rsidR="00507629" w:rsidRPr="00507629" w:rsidRDefault="00507629" w:rsidP="00507629">
      <w:pPr>
        <w:numPr>
          <w:ilvl w:val="1"/>
          <w:numId w:val="9"/>
        </w:numPr>
      </w:pPr>
      <w:r w:rsidRPr="00507629">
        <w:rPr>
          <w:i/>
          <w:iCs/>
        </w:rPr>
        <w:t>Complete quiz</w:t>
      </w:r>
    </w:p>
    <w:p w14:paraId="66276416" w14:textId="77777777" w:rsidR="00507629" w:rsidRPr="00507629" w:rsidRDefault="00507629" w:rsidP="00507629">
      <w:r w:rsidRPr="00507629">
        <w:t> </w:t>
      </w:r>
    </w:p>
    <w:p w14:paraId="10379E2D" w14:textId="77777777" w:rsidR="00507629" w:rsidRPr="00507629" w:rsidRDefault="00507629" w:rsidP="00507629">
      <w:r w:rsidRPr="00507629">
        <w:rPr>
          <w:b/>
          <w:bCs/>
          <w:u w:val="single"/>
        </w:rPr>
        <w:t>Course Requirements:</w:t>
      </w:r>
    </w:p>
    <w:p w14:paraId="40BBD354" w14:textId="77777777" w:rsidR="00507629" w:rsidRPr="00507629" w:rsidRDefault="00507629" w:rsidP="00507629">
      <w:r w:rsidRPr="00507629">
        <w:t>High-yield readings and review of multimedia resources combined with instructor- and student-led discussions and activities in class, and clinically-oriented quizzes (4-credit/clinically-oriented students only), will test students’ ability to demonstrate application of knowledge.</w:t>
      </w:r>
    </w:p>
    <w:p w14:paraId="00A71317" w14:textId="77777777" w:rsidR="00507629" w:rsidRPr="00507629" w:rsidRDefault="00507629" w:rsidP="00507629">
      <w:r w:rsidRPr="00507629">
        <w:rPr>
          <w:b/>
          <w:bCs/>
        </w:rPr>
        <w:t>Evaluation methods</w:t>
      </w:r>
    </w:p>
    <w:p w14:paraId="2493F71B" w14:textId="77777777" w:rsidR="00507629" w:rsidRPr="00507629" w:rsidRDefault="00507629" w:rsidP="00507629">
      <w:r w:rsidRPr="00507629">
        <w:rPr>
          <w:b/>
          <w:bCs/>
        </w:rPr>
        <w:t>Student-led discussions:</w:t>
      </w:r>
      <w:r w:rsidRPr="00507629">
        <w:t> Groups of 1-2 students will be formed.  Each group will:</w:t>
      </w:r>
    </w:p>
    <w:p w14:paraId="5B7B7E8E" w14:textId="77777777" w:rsidR="00507629" w:rsidRPr="00507629" w:rsidRDefault="00507629" w:rsidP="00507629">
      <w:r w:rsidRPr="00507629">
        <w:t>#1) </w:t>
      </w:r>
      <w:r w:rsidRPr="00507629">
        <w:rPr>
          <w:i/>
          <w:iCs/>
        </w:rPr>
        <w:t>non-clinically-oriented students</w:t>
      </w:r>
      <w:r w:rsidRPr="00507629">
        <w:t xml:space="preserve">: lead an approximately </w:t>
      </w:r>
      <w:proofErr w:type="gramStart"/>
      <w:r w:rsidRPr="00507629">
        <w:t>20-30 minute</w:t>
      </w:r>
      <w:proofErr w:type="gramEnd"/>
      <w:r w:rsidRPr="00507629">
        <w:t xml:space="preserve"> discussion of an illustrative journal article corresponding to the weekly occupational/environmental disease.  The discussion should emphasize a critical review of the article and focus on any evidence of an exposure-disease association and, if relevant, dose-response relationship</w:t>
      </w:r>
    </w:p>
    <w:p w14:paraId="2BB2F853" w14:textId="77777777" w:rsidR="00507629" w:rsidRPr="00507629" w:rsidRDefault="00507629" w:rsidP="00507629">
      <w:r w:rsidRPr="00507629">
        <w:rPr>
          <w:i/>
          <w:iCs/>
        </w:rPr>
        <w:t>            or</w:t>
      </w:r>
    </w:p>
    <w:p w14:paraId="0BED4526" w14:textId="77777777" w:rsidR="00507629" w:rsidRPr="00507629" w:rsidRDefault="00507629" w:rsidP="00507629">
      <w:r w:rsidRPr="00507629">
        <w:t xml:space="preserve">lead an approximately </w:t>
      </w:r>
      <w:proofErr w:type="gramStart"/>
      <w:r w:rsidRPr="00507629">
        <w:t>30 minute</w:t>
      </w:r>
      <w:proofErr w:type="gramEnd"/>
      <w:r w:rsidRPr="00507629">
        <w:t xml:space="preserve"> discussion of the workplace/population management topic corresponding to the weekly occupational/environmental disease.  Discussions should be interactive and participatory, evidence-based, and build on the scenario for each disease.  Students are required to communicate with the instructor at least one week prior to the presentation for feedback on the plan for the discussion.</w:t>
      </w:r>
    </w:p>
    <w:p w14:paraId="288270BD" w14:textId="77777777" w:rsidR="00507629" w:rsidRPr="00507629" w:rsidRDefault="00507629" w:rsidP="00507629">
      <w:r w:rsidRPr="00507629">
        <w:t> </w:t>
      </w:r>
    </w:p>
    <w:p w14:paraId="2F2BC366" w14:textId="77777777" w:rsidR="00507629" w:rsidRPr="00507629" w:rsidRDefault="00507629" w:rsidP="00507629">
      <w:r w:rsidRPr="00507629">
        <w:lastRenderedPageBreak/>
        <w:t>#2) </w:t>
      </w:r>
      <w:r w:rsidRPr="00507629">
        <w:rPr>
          <w:i/>
          <w:iCs/>
        </w:rPr>
        <w:t>clinically-oriented students: </w:t>
      </w:r>
      <w:r w:rsidRPr="00507629">
        <w:t xml:space="preserve">lead one approximately </w:t>
      </w:r>
      <w:proofErr w:type="gramStart"/>
      <w:r w:rsidRPr="00507629">
        <w:t>30 minute</w:t>
      </w:r>
      <w:proofErr w:type="gramEnd"/>
      <w:r w:rsidRPr="00507629">
        <w:t xml:space="preserve"> discussions of the clinical evaluation topic corresponding to the weekly occupational/environmental disease.  Discussions should be interactive and participatory, evidence-based, and build on the case for each disease.  Students are required to communicate with the instructor at least one week prior to the presentation for feedback on the plan for the discussion.</w:t>
      </w:r>
    </w:p>
    <w:p w14:paraId="3CF3F77F" w14:textId="77777777" w:rsidR="00507629" w:rsidRPr="00507629" w:rsidRDefault="00507629" w:rsidP="00507629">
      <w:r w:rsidRPr="00507629">
        <w:t> </w:t>
      </w:r>
    </w:p>
    <w:p w14:paraId="766A9C00" w14:textId="77777777" w:rsidR="00507629" w:rsidRPr="00507629" w:rsidRDefault="00507629" w:rsidP="00507629">
      <w:r w:rsidRPr="00507629">
        <w:rPr>
          <w:b/>
          <w:bCs/>
        </w:rPr>
        <w:t>Final presentation: </w:t>
      </w:r>
      <w:r w:rsidRPr="00507629">
        <w:t xml:space="preserve">Multidisciplinary groups of 4-6 students will be formed.  Each group will choose an emerging and/or global occupational or environmental disease of interest.  Groups will present an approximately </w:t>
      </w:r>
      <w:proofErr w:type="gramStart"/>
      <w:r w:rsidRPr="00507629">
        <w:t>15-25 minute</w:t>
      </w:r>
      <w:proofErr w:type="gramEnd"/>
      <w:r w:rsidRPr="00507629">
        <w:t xml:space="preserve"> overview of the chosen disease covering information about what is known about the exposure, disease/case epidemiology, diagnosis/case definition, population management, and clinical management (if relevant).  Non-clinically-oriented students will present on clinical subtopics with guidance from clinically-oriented group members, and clinically-oriented students will present on non-clinical (</w:t>
      </w:r>
      <w:proofErr w:type="gramStart"/>
      <w:r w:rsidRPr="00507629">
        <w:t>e.g.</w:t>
      </w:r>
      <w:proofErr w:type="gramEnd"/>
      <w:r w:rsidRPr="00507629">
        <w:t xml:space="preserve"> exposure) subtopics with guidance from non-clinically-oriented students.</w:t>
      </w:r>
    </w:p>
    <w:p w14:paraId="72EF962C" w14:textId="77777777" w:rsidR="00507629" w:rsidRPr="00507629" w:rsidRDefault="00507629" w:rsidP="00507629">
      <w:r w:rsidRPr="00507629">
        <w:t> </w:t>
      </w:r>
    </w:p>
    <w:p w14:paraId="6C60FEA8" w14:textId="4B68B8B0" w:rsidR="00507629" w:rsidRPr="00507629" w:rsidRDefault="00507629" w:rsidP="00507629">
      <w:r w:rsidRPr="00507629">
        <w:rPr>
          <w:b/>
          <w:bCs/>
        </w:rPr>
        <w:t>Weekly reflection</w:t>
      </w:r>
      <w:r w:rsidRPr="00507629">
        <w:t>: Once a week, students will be asked to write for instructor review a brief written reflection on one aspect of the weekly disease that were most notable to them, and why, and indicate what aspects of the course (online mini-lectures, pre-class preparatory written materials or videos, in-class question and answer sessions or discussions with peers/instructor, journal article reviews, independent learning stimulated by class discussion/materials, etc.) drew these aspects to their attention.  These assignments will be graded.</w:t>
      </w:r>
    </w:p>
    <w:p w14:paraId="601669CA" w14:textId="77777777" w:rsidR="00507629" w:rsidRPr="00507629" w:rsidRDefault="00507629" w:rsidP="00507629">
      <w:r w:rsidRPr="00507629">
        <w:t> </w:t>
      </w:r>
    </w:p>
    <w:p w14:paraId="56E566D6" w14:textId="77777777" w:rsidR="00507629" w:rsidRPr="00507629" w:rsidRDefault="00507629" w:rsidP="00507629">
      <w:r w:rsidRPr="00507629">
        <w:rPr>
          <w:b/>
          <w:bCs/>
          <w:i/>
          <w:iCs/>
        </w:rPr>
        <w:t>Clinical lab quizzes </w:t>
      </w:r>
      <w:r w:rsidRPr="00507629">
        <w:rPr>
          <w:i/>
          <w:iCs/>
        </w:rPr>
        <w:t>(4-credit/clinically-oriented students only): There will be approximately weekly quizzes focused on diagnosis/management/clinical lab content.  The quiz format will be multiple-choice and/or short answer. </w:t>
      </w:r>
    </w:p>
    <w:p w14:paraId="39A714A2" w14:textId="77777777" w:rsidR="00507629" w:rsidRPr="00507629" w:rsidRDefault="00507629" w:rsidP="00507629">
      <w:r w:rsidRPr="00507629">
        <w:rPr>
          <w:i/>
          <w:iCs/>
        </w:rPr>
        <w:t> </w:t>
      </w:r>
      <w:r w:rsidRPr="00507629">
        <w:rPr>
          <w:b/>
          <w:bCs/>
          <w:i/>
          <w:iCs/>
        </w:rPr>
        <w:t> </w:t>
      </w:r>
    </w:p>
    <w:p w14:paraId="59CF4C1D" w14:textId="77777777" w:rsidR="00507629" w:rsidRPr="00507629" w:rsidRDefault="00507629" w:rsidP="00507629">
      <w:r w:rsidRPr="00507629">
        <w:rPr>
          <w:b/>
          <w:bCs/>
          <w:u w:val="single"/>
        </w:rPr>
        <w:t>Readings and Other Preparatory Materials:</w:t>
      </w:r>
    </w:p>
    <w:p w14:paraId="00A7D665" w14:textId="77777777" w:rsidR="00507629" w:rsidRPr="00507629" w:rsidRDefault="00507629" w:rsidP="00507629">
      <w:r w:rsidRPr="00507629">
        <w:t>All readings, videos, and other materials will be posted on the class website.  All students are expected to be able to access class materials via the course website.  If this presents a problem, students are expected to let the instructor know immediately.</w:t>
      </w:r>
    </w:p>
    <w:p w14:paraId="41D89CB6" w14:textId="77777777" w:rsidR="00507629" w:rsidRPr="00507629" w:rsidRDefault="00507629" w:rsidP="00507629">
      <w:r w:rsidRPr="00507629">
        <w:t>Please be advised that to use the electronic material on the course website, you must agree to the following statement:</w:t>
      </w:r>
    </w:p>
    <w:p w14:paraId="2E00B88D" w14:textId="77777777" w:rsidR="00507629" w:rsidRPr="00507629" w:rsidRDefault="00507629" w:rsidP="00507629">
      <w:r w:rsidRPr="00507629">
        <w:t>The copyright law of the United States (Title 17, United States Code) governs the making of photocopies or other reproductions of copyrighted materials. Under certain conditions specified in the law, libraries and archives are authorized to furnish a photocopy or other reproduction. One of these specified conditions is that the photocopy or reproduction is not to be used for any purpose other than private study, scholarship, or research. If a user makes a request for, or later uses, a photocopy or reproduction for purposes in excess of fair use that user may be liable for copyright infringement.</w:t>
      </w:r>
    </w:p>
    <w:p w14:paraId="6CB4D4A2" w14:textId="77777777" w:rsidR="00507629" w:rsidRPr="00507629" w:rsidRDefault="00507629" w:rsidP="00507629">
      <w:r w:rsidRPr="00507629">
        <w:t> </w:t>
      </w:r>
    </w:p>
    <w:p w14:paraId="704E3BC4" w14:textId="77777777" w:rsidR="00507629" w:rsidRPr="00507629" w:rsidRDefault="00507629" w:rsidP="00507629">
      <w:r w:rsidRPr="00507629">
        <w:rPr>
          <w:b/>
          <w:bCs/>
          <w:u w:val="single"/>
        </w:rPr>
        <w:lastRenderedPageBreak/>
        <w:t>Course Textbook:</w:t>
      </w:r>
      <w:r w:rsidRPr="00507629">
        <w:t> Rosenstock, L. Textbook of Clinical Occupational and Environmental Medicine, 2</w:t>
      </w:r>
      <w:r w:rsidRPr="00507629">
        <w:rPr>
          <w:vertAlign w:val="superscript"/>
        </w:rPr>
        <w:t>nd</w:t>
      </w:r>
      <w:r w:rsidRPr="00507629">
        <w:t> edition (2005).</w:t>
      </w:r>
    </w:p>
    <w:p w14:paraId="0457C438" w14:textId="0B82257C" w:rsidR="00507629" w:rsidRPr="00507629" w:rsidRDefault="00507629" w:rsidP="00507629"/>
    <w:p w14:paraId="360F4F1E" w14:textId="77777777" w:rsidR="00507629" w:rsidRPr="00507629" w:rsidRDefault="00507629" w:rsidP="00507629">
      <w:r w:rsidRPr="00507629">
        <w:rPr>
          <w:b/>
          <w:bCs/>
          <w:u w:val="single"/>
        </w:rPr>
        <w:t>Student Evaluation: </w:t>
      </w:r>
    </w:p>
    <w:p w14:paraId="045B0346" w14:textId="77777777" w:rsidR="00507629" w:rsidRPr="00507629" w:rsidRDefault="00507629" w:rsidP="00507629">
      <w:r w:rsidRPr="00507629">
        <w:t>Course grades will be determined on the basis of:</w:t>
      </w:r>
    </w:p>
    <w:tbl>
      <w:tblPr>
        <w:tblW w:w="10110" w:type="dxa"/>
        <w:tblCellMar>
          <w:top w:w="15" w:type="dxa"/>
          <w:left w:w="15" w:type="dxa"/>
          <w:bottom w:w="15" w:type="dxa"/>
          <w:right w:w="15" w:type="dxa"/>
        </w:tblCellMar>
        <w:tblLook w:val="04A0" w:firstRow="1" w:lastRow="0" w:firstColumn="1" w:lastColumn="0" w:noHBand="0" w:noVBand="1"/>
      </w:tblPr>
      <w:tblGrid>
        <w:gridCol w:w="4131"/>
        <w:gridCol w:w="2974"/>
        <w:gridCol w:w="3005"/>
      </w:tblGrid>
      <w:tr w:rsidR="00507629" w:rsidRPr="00507629" w14:paraId="7182DE4D" w14:textId="77777777" w:rsidTr="00CB4FDF">
        <w:tc>
          <w:tcPr>
            <w:tcW w:w="3960" w:type="dxa"/>
            <w:shd w:val="clear" w:color="auto" w:fill="auto"/>
            <w:tcMar>
              <w:top w:w="30" w:type="dxa"/>
              <w:left w:w="30" w:type="dxa"/>
              <w:bottom w:w="30" w:type="dxa"/>
              <w:right w:w="30" w:type="dxa"/>
            </w:tcMar>
            <w:vAlign w:val="center"/>
            <w:hideMark/>
          </w:tcPr>
          <w:p w14:paraId="329951F2" w14:textId="77777777" w:rsidR="00507629" w:rsidRPr="00507629" w:rsidRDefault="00507629" w:rsidP="00507629">
            <w:r w:rsidRPr="00507629">
              <w:t> </w:t>
            </w:r>
          </w:p>
        </w:tc>
        <w:tc>
          <w:tcPr>
            <w:tcW w:w="2850" w:type="dxa"/>
            <w:shd w:val="clear" w:color="auto" w:fill="auto"/>
            <w:tcMar>
              <w:top w:w="30" w:type="dxa"/>
              <w:left w:w="30" w:type="dxa"/>
              <w:bottom w:w="30" w:type="dxa"/>
              <w:right w:w="30" w:type="dxa"/>
            </w:tcMar>
            <w:vAlign w:val="center"/>
            <w:hideMark/>
          </w:tcPr>
          <w:p w14:paraId="3EE98FA0" w14:textId="77777777" w:rsidR="00507629" w:rsidRPr="00507629" w:rsidRDefault="00507629" w:rsidP="00507629">
            <w:r w:rsidRPr="00507629">
              <w:rPr>
                <w:b/>
                <w:bCs/>
              </w:rPr>
              <w:t>Three-credit option</w:t>
            </w:r>
          </w:p>
        </w:tc>
        <w:tc>
          <w:tcPr>
            <w:tcW w:w="2880" w:type="dxa"/>
            <w:shd w:val="clear" w:color="auto" w:fill="auto"/>
            <w:tcMar>
              <w:top w:w="30" w:type="dxa"/>
              <w:left w:w="30" w:type="dxa"/>
              <w:bottom w:w="30" w:type="dxa"/>
              <w:right w:w="30" w:type="dxa"/>
            </w:tcMar>
            <w:vAlign w:val="center"/>
            <w:hideMark/>
          </w:tcPr>
          <w:p w14:paraId="2137B762" w14:textId="77777777" w:rsidR="00507629" w:rsidRPr="00507629" w:rsidRDefault="00507629" w:rsidP="00507629">
            <w:r w:rsidRPr="00507629">
              <w:rPr>
                <w:b/>
                <w:bCs/>
                <w:i/>
                <w:iCs/>
              </w:rPr>
              <w:t>Four-credit option (clinically-oriented students)</w:t>
            </w:r>
          </w:p>
        </w:tc>
      </w:tr>
      <w:tr w:rsidR="00507629" w:rsidRPr="00507629" w14:paraId="62BC0F18" w14:textId="77777777" w:rsidTr="00CB4FDF">
        <w:tc>
          <w:tcPr>
            <w:tcW w:w="3960" w:type="dxa"/>
            <w:shd w:val="clear" w:color="auto" w:fill="auto"/>
            <w:tcMar>
              <w:top w:w="30" w:type="dxa"/>
              <w:left w:w="30" w:type="dxa"/>
              <w:bottom w:w="30" w:type="dxa"/>
              <w:right w:w="30" w:type="dxa"/>
            </w:tcMar>
            <w:vAlign w:val="center"/>
            <w:hideMark/>
          </w:tcPr>
          <w:p w14:paraId="4497168D" w14:textId="77777777" w:rsidR="00507629" w:rsidRPr="00507629" w:rsidRDefault="00507629" w:rsidP="00507629">
            <w:r w:rsidRPr="00507629">
              <w:rPr>
                <w:b/>
                <w:bCs/>
              </w:rPr>
              <w:t>Individual products (90%)</w:t>
            </w:r>
          </w:p>
          <w:p w14:paraId="7348EC52" w14:textId="77777777" w:rsidR="00507629" w:rsidRPr="00507629" w:rsidRDefault="00507629" w:rsidP="00507629">
            <w:r w:rsidRPr="00507629">
              <w:t>Student-led discussion</w:t>
            </w:r>
          </w:p>
          <w:p w14:paraId="4F9F0278" w14:textId="77777777" w:rsidR="00507629" w:rsidRPr="00507629" w:rsidRDefault="00507629" w:rsidP="00507629">
            <w:r w:rsidRPr="00507629">
              <w:t>Final presentation</w:t>
            </w:r>
          </w:p>
          <w:p w14:paraId="222E9907" w14:textId="77777777" w:rsidR="00507629" w:rsidRPr="00507629" w:rsidRDefault="00507629" w:rsidP="00507629">
            <w:r w:rsidRPr="00507629">
              <w:t>Weekly clinical lab quizzes</w:t>
            </w:r>
          </w:p>
        </w:tc>
        <w:tc>
          <w:tcPr>
            <w:tcW w:w="2850" w:type="dxa"/>
            <w:shd w:val="clear" w:color="auto" w:fill="auto"/>
            <w:tcMar>
              <w:top w:w="30" w:type="dxa"/>
              <w:left w:w="30" w:type="dxa"/>
              <w:bottom w:w="30" w:type="dxa"/>
              <w:right w:w="30" w:type="dxa"/>
            </w:tcMar>
            <w:vAlign w:val="center"/>
            <w:hideMark/>
          </w:tcPr>
          <w:p w14:paraId="70B15671" w14:textId="77777777" w:rsidR="00507629" w:rsidRPr="00507629" w:rsidRDefault="00507629" w:rsidP="00507629">
            <w:r w:rsidRPr="00507629">
              <w:t> </w:t>
            </w:r>
          </w:p>
          <w:p w14:paraId="5E4E1008" w14:textId="77777777" w:rsidR="00507629" w:rsidRPr="00507629" w:rsidRDefault="00507629" w:rsidP="00507629">
            <w:r w:rsidRPr="00507629">
              <w:t>35%</w:t>
            </w:r>
          </w:p>
          <w:p w14:paraId="73C9DACB" w14:textId="77777777" w:rsidR="00507629" w:rsidRPr="00507629" w:rsidRDefault="00507629" w:rsidP="00507629">
            <w:r w:rsidRPr="00507629">
              <w:t>55%</w:t>
            </w:r>
          </w:p>
          <w:p w14:paraId="21DBA06C" w14:textId="77777777" w:rsidR="00507629" w:rsidRPr="00507629" w:rsidRDefault="00507629" w:rsidP="00507629">
            <w:r w:rsidRPr="00507629">
              <w:t>--</w:t>
            </w:r>
          </w:p>
        </w:tc>
        <w:tc>
          <w:tcPr>
            <w:tcW w:w="2880" w:type="dxa"/>
            <w:shd w:val="clear" w:color="auto" w:fill="auto"/>
            <w:tcMar>
              <w:top w:w="30" w:type="dxa"/>
              <w:left w:w="30" w:type="dxa"/>
              <w:bottom w:w="30" w:type="dxa"/>
              <w:right w:w="30" w:type="dxa"/>
            </w:tcMar>
            <w:vAlign w:val="center"/>
            <w:hideMark/>
          </w:tcPr>
          <w:p w14:paraId="01A620B0" w14:textId="77777777" w:rsidR="00507629" w:rsidRPr="00507629" w:rsidRDefault="00507629" w:rsidP="00507629">
            <w:r w:rsidRPr="00507629">
              <w:rPr>
                <w:i/>
                <w:iCs/>
              </w:rPr>
              <w:t> </w:t>
            </w:r>
          </w:p>
          <w:p w14:paraId="5D409E0F" w14:textId="77777777" w:rsidR="00507629" w:rsidRPr="00507629" w:rsidRDefault="00507629" w:rsidP="00507629">
            <w:r w:rsidRPr="00507629">
              <w:rPr>
                <w:i/>
                <w:iCs/>
              </w:rPr>
              <w:t>30%</w:t>
            </w:r>
          </w:p>
          <w:p w14:paraId="12FC800B" w14:textId="77777777" w:rsidR="00507629" w:rsidRPr="00507629" w:rsidRDefault="00507629" w:rsidP="00507629">
            <w:r w:rsidRPr="00507629">
              <w:rPr>
                <w:i/>
                <w:iCs/>
              </w:rPr>
              <w:t>45%</w:t>
            </w:r>
          </w:p>
          <w:p w14:paraId="7BC8D5B9" w14:textId="77777777" w:rsidR="00507629" w:rsidRPr="00507629" w:rsidRDefault="00507629" w:rsidP="00507629">
            <w:r w:rsidRPr="00507629">
              <w:rPr>
                <w:i/>
                <w:iCs/>
              </w:rPr>
              <w:t>15%</w:t>
            </w:r>
          </w:p>
        </w:tc>
      </w:tr>
      <w:tr w:rsidR="00507629" w:rsidRPr="00507629" w14:paraId="305879BA" w14:textId="77777777" w:rsidTr="00CB4FDF">
        <w:tc>
          <w:tcPr>
            <w:tcW w:w="3960" w:type="dxa"/>
            <w:shd w:val="clear" w:color="auto" w:fill="auto"/>
            <w:tcMar>
              <w:top w:w="30" w:type="dxa"/>
              <w:left w:w="30" w:type="dxa"/>
              <w:bottom w:w="30" w:type="dxa"/>
              <w:right w:w="30" w:type="dxa"/>
            </w:tcMar>
            <w:vAlign w:val="center"/>
            <w:hideMark/>
          </w:tcPr>
          <w:p w14:paraId="639BF358" w14:textId="77777777" w:rsidR="00507629" w:rsidRPr="00507629" w:rsidRDefault="00507629" w:rsidP="00507629">
            <w:r w:rsidRPr="00507629">
              <w:rPr>
                <w:b/>
                <w:bCs/>
              </w:rPr>
              <w:t>Other (10%)</w:t>
            </w:r>
          </w:p>
          <w:p w14:paraId="70D358D3" w14:textId="77777777" w:rsidR="00507629" w:rsidRPr="00507629" w:rsidRDefault="00507629" w:rsidP="00507629">
            <w:r w:rsidRPr="00507629">
              <w:t>Weekly reflection</w:t>
            </w:r>
          </w:p>
        </w:tc>
        <w:tc>
          <w:tcPr>
            <w:tcW w:w="2850" w:type="dxa"/>
            <w:shd w:val="clear" w:color="auto" w:fill="auto"/>
            <w:tcMar>
              <w:top w:w="30" w:type="dxa"/>
              <w:left w:w="30" w:type="dxa"/>
              <w:bottom w:w="30" w:type="dxa"/>
              <w:right w:w="30" w:type="dxa"/>
            </w:tcMar>
            <w:vAlign w:val="center"/>
            <w:hideMark/>
          </w:tcPr>
          <w:p w14:paraId="77037908" w14:textId="77777777" w:rsidR="00507629" w:rsidRPr="00507629" w:rsidRDefault="00507629" w:rsidP="00507629">
            <w:r w:rsidRPr="00507629">
              <w:t> </w:t>
            </w:r>
          </w:p>
          <w:p w14:paraId="5B4714C7" w14:textId="77777777" w:rsidR="00507629" w:rsidRPr="00507629" w:rsidRDefault="00507629" w:rsidP="00507629">
            <w:r w:rsidRPr="00507629">
              <w:t>10%</w:t>
            </w:r>
          </w:p>
        </w:tc>
        <w:tc>
          <w:tcPr>
            <w:tcW w:w="2880" w:type="dxa"/>
            <w:shd w:val="clear" w:color="auto" w:fill="auto"/>
            <w:tcMar>
              <w:top w:w="30" w:type="dxa"/>
              <w:left w:w="30" w:type="dxa"/>
              <w:bottom w:w="30" w:type="dxa"/>
              <w:right w:w="30" w:type="dxa"/>
            </w:tcMar>
            <w:vAlign w:val="center"/>
            <w:hideMark/>
          </w:tcPr>
          <w:p w14:paraId="50F4ED49" w14:textId="77777777" w:rsidR="00507629" w:rsidRPr="00507629" w:rsidRDefault="00507629" w:rsidP="00507629">
            <w:r w:rsidRPr="00507629">
              <w:rPr>
                <w:i/>
                <w:iCs/>
              </w:rPr>
              <w:t> </w:t>
            </w:r>
          </w:p>
          <w:p w14:paraId="5F3FDEF0" w14:textId="77777777" w:rsidR="00507629" w:rsidRPr="00507629" w:rsidRDefault="00507629" w:rsidP="00507629">
            <w:r w:rsidRPr="00507629">
              <w:rPr>
                <w:i/>
                <w:iCs/>
              </w:rPr>
              <w:t>10%</w:t>
            </w:r>
          </w:p>
        </w:tc>
      </w:tr>
    </w:tbl>
    <w:p w14:paraId="4D42948F" w14:textId="77777777" w:rsidR="00507629" w:rsidRPr="00507629" w:rsidRDefault="00507629" w:rsidP="00507629">
      <w:r w:rsidRPr="00507629">
        <w:t> </w:t>
      </w:r>
    </w:p>
    <w:p w14:paraId="0E4A1070" w14:textId="77777777" w:rsidR="00507629" w:rsidRPr="00507629" w:rsidRDefault="00507629" w:rsidP="00507629">
      <w:r w:rsidRPr="00507629">
        <w:t>Assignment of numeric grades will use UW Department of Health Services grading guidelines for graduate students.  More details are available at the course website.  </w:t>
      </w:r>
      <w:hyperlink r:id="rId8" w:history="1">
        <w:r w:rsidRPr="00507629">
          <w:rPr>
            <w:rStyle w:val="Hyperlink"/>
          </w:rPr>
          <w:t>http</w:t>
        </w:r>
      </w:hyperlink>
      <w:hyperlink r:id="rId9" w:history="1">
        <w:r w:rsidRPr="00507629">
          <w:rPr>
            <w:rStyle w:val="Hyperlink"/>
          </w:rPr>
          <w:t>://</w:t>
        </w:r>
      </w:hyperlink>
      <w:hyperlink r:id="rId10" w:history="1">
        <w:r w:rsidRPr="00507629">
          <w:rPr>
            <w:rStyle w:val="Hyperlink"/>
          </w:rPr>
          <w:t>depts</w:t>
        </w:r>
      </w:hyperlink>
      <w:hyperlink r:id="rId11" w:history="1">
        <w:r w:rsidRPr="00507629">
          <w:rPr>
            <w:rStyle w:val="Hyperlink"/>
          </w:rPr>
          <w:t>.</w:t>
        </w:r>
      </w:hyperlink>
      <w:hyperlink r:id="rId12" w:history="1">
        <w:r w:rsidRPr="00507629">
          <w:rPr>
            <w:rStyle w:val="Hyperlink"/>
          </w:rPr>
          <w:t>washington</w:t>
        </w:r>
      </w:hyperlink>
      <w:hyperlink r:id="rId13" w:history="1">
        <w:r w:rsidRPr="00507629">
          <w:rPr>
            <w:rStyle w:val="Hyperlink"/>
          </w:rPr>
          <w:t>.</w:t>
        </w:r>
      </w:hyperlink>
      <w:hyperlink r:id="rId14" w:history="1">
        <w:r w:rsidRPr="00507629">
          <w:rPr>
            <w:rStyle w:val="Hyperlink"/>
          </w:rPr>
          <w:t>edu</w:t>
        </w:r>
      </w:hyperlink>
      <w:hyperlink r:id="rId15" w:history="1">
        <w:r w:rsidRPr="00507629">
          <w:rPr>
            <w:rStyle w:val="Hyperlink"/>
          </w:rPr>
          <w:t>/</w:t>
        </w:r>
      </w:hyperlink>
      <w:hyperlink r:id="rId16" w:history="1">
        <w:r w:rsidRPr="00507629">
          <w:rPr>
            <w:rStyle w:val="Hyperlink"/>
          </w:rPr>
          <w:t>hserv</w:t>
        </w:r>
      </w:hyperlink>
      <w:hyperlink r:id="rId17" w:history="1">
        <w:r w:rsidRPr="00507629">
          <w:rPr>
            <w:rStyle w:val="Hyperlink"/>
          </w:rPr>
          <w:t>/</w:t>
        </w:r>
      </w:hyperlink>
      <w:hyperlink r:id="rId18" w:history="1">
        <w:r w:rsidRPr="00507629">
          <w:rPr>
            <w:rStyle w:val="Hyperlink"/>
          </w:rPr>
          <w:t>grading</w:t>
        </w:r>
      </w:hyperlink>
    </w:p>
    <w:p w14:paraId="4A654E09" w14:textId="77777777" w:rsidR="00507629" w:rsidRPr="00507629" w:rsidRDefault="00507629" w:rsidP="00507629">
      <w:r w:rsidRPr="00507629">
        <w:t>  3.9-4.0 Excellent and exceptional work ...for a graduate student</w:t>
      </w:r>
    </w:p>
    <w:p w14:paraId="2B6F95B3" w14:textId="77777777" w:rsidR="00507629" w:rsidRPr="00507629" w:rsidRDefault="00507629" w:rsidP="00507629">
      <w:r w:rsidRPr="00507629">
        <w:t>  3.7-3.8 Strong work</w:t>
      </w:r>
    </w:p>
    <w:p w14:paraId="72CEB31D" w14:textId="77777777" w:rsidR="00507629" w:rsidRPr="00507629" w:rsidRDefault="00507629" w:rsidP="00507629">
      <w:r w:rsidRPr="00507629">
        <w:t>  3.4-3.6 Competent and sound work (</w:t>
      </w:r>
      <w:r w:rsidRPr="00507629">
        <w:rPr>
          <w:i/>
          <w:iCs/>
        </w:rPr>
        <w:t>default category</w:t>
      </w:r>
      <w:r w:rsidRPr="00507629">
        <w:t>)</w:t>
      </w:r>
    </w:p>
    <w:p w14:paraId="7EBA5D7C" w14:textId="77777777" w:rsidR="00507629" w:rsidRPr="00507629" w:rsidRDefault="00507629" w:rsidP="00507629">
      <w:r w:rsidRPr="00507629">
        <w:t>  3.2-3.3 Adequate work, although some weaknesses are evident</w:t>
      </w:r>
    </w:p>
    <w:p w14:paraId="4EA16B49" w14:textId="77777777" w:rsidR="00507629" w:rsidRPr="00507629" w:rsidRDefault="00507629" w:rsidP="00507629">
      <w:r w:rsidRPr="00507629">
        <w:t>  2.9-3.1 Borderline work</w:t>
      </w:r>
    </w:p>
    <w:p w14:paraId="219DB87F" w14:textId="77777777" w:rsidR="00507629" w:rsidRPr="00507629" w:rsidRDefault="00507629" w:rsidP="00507629">
      <w:r w:rsidRPr="00507629">
        <w:t>  2.7-2.8 Deficient but acceptable work</w:t>
      </w:r>
    </w:p>
    <w:p w14:paraId="3ABBA5F8" w14:textId="77777777" w:rsidR="00507629" w:rsidRPr="00507629" w:rsidRDefault="00507629" w:rsidP="00507629">
      <w:r w:rsidRPr="00507629">
        <w:t>  &lt;2.7 Unacceptable work </w:t>
      </w:r>
    </w:p>
    <w:p w14:paraId="4BDB0006" w14:textId="77777777" w:rsidR="00507629" w:rsidRPr="00507629" w:rsidRDefault="00507629" w:rsidP="00507629">
      <w:r w:rsidRPr="00507629">
        <w:rPr>
          <w:b/>
          <w:bCs/>
          <w:u w:val="single"/>
        </w:rPr>
        <w:t>Access and Accommodations:</w:t>
      </w:r>
    </w:p>
    <w:p w14:paraId="2B9CB35B" w14:textId="77777777" w:rsidR="00507629" w:rsidRPr="00507629" w:rsidRDefault="00507629" w:rsidP="00507629">
      <w:r w:rsidRPr="00507629">
        <w:t xml:space="preserve">Your experience in this class is important to me. It is the policy and practice of the University of Washington to create inclusive and accessible learning environments consistent with federal and state law. If you have already established accommodations with Disability Resources for Students (DRS), please activate your accommodations via </w:t>
      </w:r>
      <w:proofErr w:type="spellStart"/>
      <w:r w:rsidRPr="00507629">
        <w:t>myDRS</w:t>
      </w:r>
      <w:proofErr w:type="spellEnd"/>
      <w:r w:rsidRPr="00507629">
        <w:t xml:space="preserve"> so we can discuss how they will be implemented in this course.</w:t>
      </w:r>
      <w:r w:rsidRPr="00507629">
        <w:br/>
        <w:t xml:space="preserve">If you have not yet established services through DRS, but have a temporary health condition or permanent disability that requires accommodations (conditions include but not limited to; mental </w:t>
      </w:r>
      <w:r w:rsidRPr="00507629">
        <w:lastRenderedPageBreak/>
        <w:t>health, attention-related, learning, vision, hearing, physical or health impacts), contact DRS directly to set up an Access Plan. DRS facilitates the interactive process that establishes reasonable accommodations. Contact DRS at disability.uw.edu (https://depts.washington.edu/uwdrs/</w:t>
      </w:r>
      <w:proofErr w:type="gramStart"/>
      <w:r w:rsidRPr="00507629">
        <w:t>) .</w:t>
      </w:r>
      <w:proofErr w:type="gramEnd"/>
    </w:p>
    <w:p w14:paraId="346EB4E7" w14:textId="0A313424" w:rsidR="00147492" w:rsidRPr="00147492" w:rsidRDefault="00147492" w:rsidP="00507629">
      <w:r>
        <w:rPr>
          <w:b/>
          <w:bCs/>
          <w:u w:val="single"/>
        </w:rPr>
        <w:t>Religious Accommodations</w:t>
      </w:r>
      <w:r w:rsidRPr="00507629">
        <w:rPr>
          <w:b/>
          <w:bCs/>
          <w:u w:val="single"/>
        </w:rPr>
        <w:t>:</w:t>
      </w:r>
      <w:r w:rsidRPr="00507629">
        <w:t> </w:t>
      </w:r>
    </w:p>
    <w:p w14:paraId="2B26E838" w14:textId="4CA6C209" w:rsidR="00147492" w:rsidRPr="00147492" w:rsidRDefault="00147492" w:rsidP="00507629">
      <w:r w:rsidRPr="00147492">
        <w:t>Washington state law requires that UW develop a policy for accommodation of student absences or significant hardship due to reasons of faith or conscience, or for organized religious activities. The UW’s policy, including more information about how to request an accommodation, is available at </w:t>
      </w:r>
      <w:hyperlink r:id="rId19" w:history="1">
        <w:r w:rsidRPr="00147492">
          <w:rPr>
            <w:rStyle w:val="Hyperlink"/>
            <w:u w:val="none"/>
          </w:rPr>
          <w:t>Religious Accommodations Policy</w:t>
        </w:r>
      </w:hyperlink>
      <w:r w:rsidRPr="00147492">
        <w:t> (</w:t>
      </w:r>
      <w:hyperlink r:id="rId20" w:history="1">
        <w:r w:rsidRPr="00147492">
          <w:rPr>
            <w:rStyle w:val="Hyperlink"/>
            <w:u w:val="none"/>
          </w:rPr>
          <w:t>https://registrar.washington.edu/staffandfaculty/religious-accommodations-policy/</w:t>
        </w:r>
      </w:hyperlink>
      <w:r w:rsidRPr="00147492">
        <w:t>). Accommodations must be requested within the first two weeks of this course using </w:t>
      </w:r>
      <w:hyperlink r:id="rId21" w:history="1">
        <w:r w:rsidRPr="00147492">
          <w:rPr>
            <w:rStyle w:val="Hyperlink"/>
            <w:u w:val="none"/>
          </w:rPr>
          <w:t>the Religious Accommodations Request form</w:t>
        </w:r>
      </w:hyperlink>
      <w:r w:rsidRPr="00147492">
        <w:t> (</w:t>
      </w:r>
      <w:hyperlink r:id="rId22" w:history="1">
        <w:r w:rsidRPr="00147492">
          <w:rPr>
            <w:rStyle w:val="Hyperlink"/>
            <w:u w:val="none"/>
          </w:rPr>
          <w:t>https://registrar.washington.edu/students/religious-accommodations-request/</w:t>
        </w:r>
      </w:hyperlink>
      <w:r w:rsidRPr="00147492">
        <w:t>).</w:t>
      </w:r>
    </w:p>
    <w:p w14:paraId="35998758" w14:textId="7AB5CA82" w:rsidR="00507629" w:rsidRPr="00507629" w:rsidRDefault="00507629" w:rsidP="00507629">
      <w:r w:rsidRPr="00507629">
        <w:rPr>
          <w:b/>
          <w:bCs/>
          <w:u w:val="single"/>
        </w:rPr>
        <w:t>Illness Protocols and Safety:</w:t>
      </w:r>
      <w:r w:rsidRPr="00507629">
        <w:t> </w:t>
      </w:r>
    </w:p>
    <w:p w14:paraId="5DEA1A47" w14:textId="77777777" w:rsidR="00507629" w:rsidRPr="00507629" w:rsidRDefault="00507629" w:rsidP="00507629">
      <w:r w:rsidRPr="00507629">
        <w:t> If you feel ill or exhibit respiratory or other symptoms, you should not come to class. Seek medical attention if necessary and notify your instructor(s) as soon as possible by email.</w:t>
      </w:r>
    </w:p>
    <w:p w14:paraId="78FEF16D" w14:textId="77777777" w:rsidR="00507629" w:rsidRPr="00507629" w:rsidRDefault="00507629" w:rsidP="00507629">
      <w:r w:rsidRPr="00507629">
        <w:t>Please check your email daily BEFORE coming to class. If we need to conduct class remotely because the instructor or a guest speaker is unable to attend in person, we will send all registered students an email with a Zoom link for remote instruction or a plan for making up the class.</w:t>
      </w:r>
    </w:p>
    <w:p w14:paraId="6780E86B" w14:textId="77777777" w:rsidR="00507629" w:rsidRPr="00507629" w:rsidRDefault="00507629" w:rsidP="00507629">
      <w:r w:rsidRPr="00507629">
        <w:rPr>
          <w:b/>
          <w:bCs/>
          <w:u w:val="single"/>
        </w:rPr>
        <w:t>Academic Integrity:</w:t>
      </w:r>
    </w:p>
    <w:p w14:paraId="57613A98" w14:textId="77777777" w:rsidR="00507629" w:rsidRPr="00507629" w:rsidRDefault="00507629" w:rsidP="00507629">
      <w:r w:rsidRPr="00507629">
        <w:t xml:space="preserve">Students at the University of Washington (UW) are expected to maintain the highest standards of academic conduct, professional honesty, and personal integrity.  The UW School of Public Health (SPH) is committed to upholding standards of academic integrity consistent with the academic and professional communities of which it is a part. Plagiarism, cheating, and other misconduct are serious violations of the University of Washington Student Conduct Code (WAC 478-120). Use of artificial intelligence tools such as </w:t>
      </w:r>
      <w:proofErr w:type="spellStart"/>
      <w:r w:rsidRPr="00507629">
        <w:t>ChatGPT</w:t>
      </w:r>
      <w:proofErr w:type="spellEnd"/>
      <w:r w:rsidRPr="00507629">
        <w:t xml:space="preserve"> for assignments or exams is considered academic misconduct and is prohibited. We expect you to know and follow the university's policies on cheating and plagiarism, and the </w:t>
      </w:r>
      <w:hyperlink r:id="rId23" w:history="1">
        <w:r w:rsidRPr="00507629">
          <w:rPr>
            <w:rStyle w:val="Hyperlink"/>
          </w:rPr>
          <w:t>SPH Academic Integrity Policy</w:t>
        </w:r>
      </w:hyperlink>
      <w:r w:rsidRPr="00507629">
        <w:t>. Any suspected cases of academic misconduct will be handled according to University of Washington regulations. For more information, see the University of Washington Community Standards and Student Conduct website.</w:t>
      </w:r>
    </w:p>
    <w:p w14:paraId="4811BE5F" w14:textId="77777777" w:rsidR="00507629" w:rsidRPr="00507629" w:rsidRDefault="00507629" w:rsidP="00507629">
      <w:r w:rsidRPr="00507629">
        <w:rPr>
          <w:b/>
          <w:bCs/>
          <w:u w:val="single"/>
        </w:rPr>
        <w:t>Classroom Climate:</w:t>
      </w:r>
    </w:p>
    <w:p w14:paraId="6BC12497" w14:textId="77777777" w:rsidR="00507629" w:rsidRPr="00507629" w:rsidRDefault="00507629" w:rsidP="00507629">
      <w:r w:rsidRPr="00507629">
        <w:t xml:space="preserve">The UW School of Public Health seeks to ensure all students are fully included in each course and strives to create an affirming environment that reflects community and mutual caring. In this course, it is my intent that students from all backgrounds and perspectives are well-served, that students’ learning needs are addressed both in and out of class, and that the diversity that students bring to this course is viewed as a resource, strength and benefit. It is my intent to present materials and activities that are respectful of diversity encompassed by differences in: age, physical or mental ability, ethnicity, race, gender identity, sexual orientation, socioeconomic status, nationality, religion and culture. I encourage students with concerns about classroom climate to talk to me (your instructor), your advisor(s), member(s) of the departmental or SPH Diversity Committee, and/or your program director. Please let </w:t>
      </w:r>
      <w:r w:rsidRPr="00507629">
        <w:lastRenderedPageBreak/>
        <w:t>me know how I can improve the effectiveness of the course for you personally, or for other students or student groups. Your suggestions are encouraged and appreciated.</w:t>
      </w:r>
    </w:p>
    <w:p w14:paraId="6BA5AC24" w14:textId="77777777" w:rsidR="00507629" w:rsidRPr="00507629" w:rsidRDefault="00507629" w:rsidP="00507629">
      <w:r w:rsidRPr="00507629">
        <w:rPr>
          <w:b/>
          <w:bCs/>
          <w:u w:val="single"/>
        </w:rPr>
        <w:t>Land Acknowledgement:</w:t>
      </w:r>
    </w:p>
    <w:p w14:paraId="577A789E" w14:textId="77777777" w:rsidR="00E311AD" w:rsidRDefault="00507629" w:rsidP="00507629">
      <w:r w:rsidRPr="00507629">
        <w:t>Washington state is home to 29 federally recognized and multiple unrecognized tribes. We include a land acknowledgment statement as a sign of respect for the original caretakers of the land: "The University of Washington acknowledges the Coast Salish people of this land, the land which touches the shared waters of all tribes and bands within the Duwamish, Suquamish, Tulalip and Muckleshoot nations."</w:t>
      </w:r>
    </w:p>
    <w:p w14:paraId="50118FBD" w14:textId="7C0B459C" w:rsidR="00507629" w:rsidRPr="00507629" w:rsidRDefault="00507629" w:rsidP="00507629">
      <w:r w:rsidRPr="00507629">
        <w:br/>
      </w:r>
      <w:r w:rsidRPr="00507629">
        <w:rPr>
          <w:b/>
          <w:bCs/>
          <w:u w:val="single"/>
        </w:rPr>
        <w:t>Equity, Diversity &amp; Inclusion</w:t>
      </w:r>
      <w:r w:rsidRPr="00507629">
        <w:br/>
        <w:t xml:space="preserve">Diverse backgrounds, embodiments and experiences are essential to the critical thinking endeavor at the heart of </w:t>
      </w:r>
      <w:proofErr w:type="gramStart"/>
      <w:r w:rsidRPr="00507629">
        <w:t>University</w:t>
      </w:r>
      <w:proofErr w:type="gramEnd"/>
      <w:r w:rsidRPr="00507629">
        <w:t xml:space="preserve"> education. In SPH, students are expected:</w:t>
      </w:r>
      <w:r w:rsidRPr="00507629">
        <w:br/>
        <w:t>To respect individual differences, which may include, but are not limited to, age, cultural</w:t>
      </w:r>
      <w:r w:rsidRPr="00507629">
        <w:br/>
        <w:t>background, disability, ethnicity, family status, gender, immigration status, national origin, race, religion, sex, sexual orientation, socioeconomic status and veteran status.</w:t>
      </w:r>
      <w:r w:rsidRPr="00507629">
        <w:br/>
        <w:t>To engage respectfully in the discussion of diverse worldviews and ideologies embedded in course readings, presentations and artifacts, including those course materials that are at odds with personal beliefs and values. To encourage students with concerns about classroom climate to talk to their instructor, adviser, a member of the departmental or SPH EDI Committee, the Assistant Dean for EDI, or the program’s director.</w:t>
      </w:r>
    </w:p>
    <w:p w14:paraId="52F46DFC" w14:textId="55444A0D" w:rsidR="00E311AD" w:rsidRDefault="00507629" w:rsidP="00507629">
      <w:r w:rsidRPr="00507629">
        <w:br/>
      </w:r>
      <w:r w:rsidRPr="00507629">
        <w:rPr>
          <w:b/>
          <w:bCs/>
          <w:u w:val="single"/>
        </w:rPr>
        <w:t>Pronouns</w:t>
      </w:r>
      <w:r w:rsidRPr="00507629">
        <w:br/>
        <w:t>The University of Washington supports the expression of all gender identity, and provides frequently asked question on pronouns at the following link:</w:t>
      </w:r>
      <w:r w:rsidRPr="00507629">
        <w:br/>
        <w:t>(</w:t>
      </w:r>
      <w:hyperlink r:id="rId24" w:history="1">
        <w:r w:rsidR="00E311AD" w:rsidRPr="00B74539">
          <w:rPr>
            <w:rStyle w:val="Hyperlink"/>
          </w:rPr>
          <w:t>https://registrar.washington.edu/students/personal-data/pronouns/faqs/</w:t>
        </w:r>
      </w:hyperlink>
      <w:r w:rsidRPr="00507629">
        <w:t>)</w:t>
      </w:r>
    </w:p>
    <w:p w14:paraId="683F0A82" w14:textId="77777777" w:rsidR="00E311AD" w:rsidRDefault="00507629" w:rsidP="00507629">
      <w:r w:rsidRPr="00507629">
        <w:t xml:space="preserve"> UW staff, faculty, and students can now also set their pronouns in the </w:t>
      </w:r>
      <w:proofErr w:type="spellStart"/>
      <w:r w:rsidRPr="00507629">
        <w:t>Identity.UW</w:t>
      </w:r>
      <w:proofErr w:type="spellEnd"/>
      <w:r w:rsidRPr="00507629">
        <w:t xml:space="preserve"> system to make them automatically available in Canvas and other UW systems</w:t>
      </w:r>
      <w:r w:rsidR="00E311AD">
        <w:t xml:space="preserve">: </w:t>
      </w:r>
      <w:hyperlink r:id="rId25" w:history="1">
        <w:r w:rsidR="00E311AD" w:rsidRPr="00B74539">
          <w:rPr>
            <w:rStyle w:val="Hyperlink"/>
          </w:rPr>
          <w:t>https://itconnect.uw.edu/guides-by-topic/identity-diversity-inclusion/identity/pronouns/</w:t>
        </w:r>
      </w:hyperlink>
      <w:r w:rsidR="00E311AD">
        <w:t xml:space="preserve"> </w:t>
      </w:r>
      <w:r w:rsidRPr="00507629">
        <w:t xml:space="preserve"> </w:t>
      </w:r>
    </w:p>
    <w:p w14:paraId="4CC414A2" w14:textId="1D5530D5" w:rsidR="00507629" w:rsidRPr="00507629" w:rsidRDefault="00507629" w:rsidP="00507629">
      <w:r w:rsidRPr="00507629">
        <w:br/>
        <w:t>We share our pronouns because we strive to cultivate an inclusive environment where people of all genders feel safe and respected. We invite everyone to share their pronouns. Dr. Sack uses she/ her pronouns.</w:t>
      </w:r>
    </w:p>
    <w:p w14:paraId="195875ED" w14:textId="77777777" w:rsidR="00507629" w:rsidRPr="00507629" w:rsidRDefault="00507629" w:rsidP="00507629">
      <w:r w:rsidRPr="00507629">
        <w:t> </w:t>
      </w:r>
    </w:p>
    <w:bookmarkStart w:id="2" w:name="_ftn1"/>
    <w:p w14:paraId="71B0CE3A" w14:textId="77777777" w:rsidR="00507629" w:rsidRPr="00507629" w:rsidRDefault="00507629" w:rsidP="00507629">
      <w:r w:rsidRPr="00507629">
        <w:fldChar w:fldCharType="begin"/>
      </w:r>
      <w:r w:rsidRPr="00507629">
        <w:instrText xml:space="preserve"> HYPERLINK "https://canvas.uw.edu/courses/1633835" \l "_ftnref1" </w:instrText>
      </w:r>
      <w:r w:rsidRPr="00507629">
        <w:fldChar w:fldCharType="separate"/>
      </w:r>
      <w:r w:rsidRPr="00507629">
        <w:rPr>
          <w:rStyle w:val="Hyperlink"/>
        </w:rPr>
        <w:t>[1]</w:t>
      </w:r>
      <w:r w:rsidRPr="00507629">
        <w:fldChar w:fldCharType="end"/>
      </w:r>
      <w:bookmarkEnd w:id="2"/>
      <w:r w:rsidRPr="00507629">
        <w:t>The content and format of this course were developed by reviewing existing requirements/guidelines/needs relevant to the target student audience and surveying faculty and student representatives from target student audience programs.</w:t>
      </w:r>
    </w:p>
    <w:bookmarkStart w:id="3" w:name="_ftn2"/>
    <w:p w14:paraId="26E46BB3" w14:textId="34CBB3AE" w:rsidR="00507629" w:rsidRDefault="00507629" w:rsidP="00507629">
      <w:r w:rsidRPr="00507629">
        <w:fldChar w:fldCharType="begin"/>
      </w:r>
      <w:r w:rsidRPr="00507629">
        <w:instrText xml:space="preserve"> HYPERLINK "https://canvas.uw.edu/courses/1633835" \l "_ftnref2" </w:instrText>
      </w:r>
      <w:r w:rsidRPr="00507629">
        <w:fldChar w:fldCharType="separate"/>
      </w:r>
      <w:r w:rsidRPr="00507629">
        <w:rPr>
          <w:rStyle w:val="Hyperlink"/>
        </w:rPr>
        <w:t>[2]</w:t>
      </w:r>
      <w:r w:rsidRPr="00507629">
        <w:fldChar w:fldCharType="end"/>
      </w:r>
      <w:bookmarkEnd w:id="3"/>
      <w:r w:rsidRPr="00507629">
        <w:t> </w:t>
      </w:r>
      <w:hyperlink r:id="rId26" w:history="1">
        <w:r w:rsidRPr="00507629">
          <w:rPr>
            <w:rStyle w:val="Hyperlink"/>
          </w:rPr>
          <w:t>http://www.washington.edu/teaching/teaching-resources/flipping-the-classroom/</w:t>
        </w:r>
      </w:hyperlink>
    </w:p>
    <w:p w14:paraId="05B8DFE6" w14:textId="77777777" w:rsidR="00507629" w:rsidRDefault="00507629">
      <w:r>
        <w:br w:type="page"/>
      </w:r>
    </w:p>
    <w:p w14:paraId="1CFE24A1" w14:textId="77777777" w:rsidR="00507629" w:rsidRPr="00507629" w:rsidRDefault="00507629" w:rsidP="00507629">
      <w:pPr>
        <w:jc w:val="center"/>
        <w:rPr>
          <w:b/>
          <w:bCs/>
        </w:rPr>
      </w:pPr>
      <w:r w:rsidRPr="00507629">
        <w:rPr>
          <w:b/>
          <w:bCs/>
        </w:rPr>
        <w:lastRenderedPageBreak/>
        <w:t>Course Schedule: ENV_H 550</w:t>
      </w:r>
    </w:p>
    <w:p w14:paraId="5CD004CF" w14:textId="1DBFE82B" w:rsidR="00507629" w:rsidRPr="00507629" w:rsidRDefault="00507629" w:rsidP="00507629">
      <w:pPr>
        <w:jc w:val="center"/>
      </w:pPr>
      <w:r w:rsidRPr="00507629">
        <w:t>Spring 20</w:t>
      </w:r>
      <w:bookmarkStart w:id="4" w:name="id.3c600ed49d25"/>
      <w:bookmarkEnd w:id="4"/>
      <w:r w:rsidRPr="00507629">
        <w:t>2</w:t>
      </w:r>
      <w:r w:rsidR="00E311AD">
        <w:t>4</w:t>
      </w:r>
    </w:p>
    <w:p w14:paraId="33556E9D" w14:textId="77777777" w:rsidR="00507629" w:rsidRPr="00507629" w:rsidRDefault="00507629" w:rsidP="00507629">
      <w:pPr>
        <w:rPr>
          <w:b/>
          <w:bCs/>
        </w:rPr>
      </w:pPr>
    </w:p>
    <w:tbl>
      <w:tblPr>
        <w:tblStyle w:val="TableWeb2"/>
        <w:tblW w:w="4833" w:type="pct"/>
        <w:tblLayout w:type="fixed"/>
        <w:tblLook w:val="04A0" w:firstRow="1" w:lastRow="0" w:firstColumn="1" w:lastColumn="0" w:noHBand="0" w:noVBand="1"/>
      </w:tblPr>
      <w:tblGrid>
        <w:gridCol w:w="1167"/>
        <w:gridCol w:w="2584"/>
        <w:gridCol w:w="1395"/>
        <w:gridCol w:w="3886"/>
      </w:tblGrid>
      <w:tr w:rsidR="000A4102" w:rsidRPr="00507629" w14:paraId="0867C4BA" w14:textId="77777777" w:rsidTr="00FC36B2">
        <w:trPr>
          <w:cnfStyle w:val="100000000000" w:firstRow="1" w:lastRow="0" w:firstColumn="0" w:lastColumn="0" w:oddVBand="0" w:evenVBand="0" w:oddHBand="0" w:evenHBand="0" w:firstRowFirstColumn="0" w:firstRowLastColumn="0" w:lastRowFirstColumn="0" w:lastRowLastColumn="0"/>
        </w:trPr>
        <w:tc>
          <w:tcPr>
            <w:tcW w:w="621" w:type="pct"/>
          </w:tcPr>
          <w:p w14:paraId="6F8148B6" w14:textId="77777777" w:rsidR="00507629" w:rsidRPr="00507629" w:rsidRDefault="00507629" w:rsidP="00507629">
            <w:pPr>
              <w:rPr>
                <w:b/>
                <w:bCs/>
              </w:rPr>
            </w:pPr>
            <w:bookmarkStart w:id="5" w:name="_Hlk127199132"/>
            <w:r w:rsidRPr="00507629">
              <w:rPr>
                <w:b/>
                <w:bCs/>
              </w:rPr>
              <w:t>Date/ Time*</w:t>
            </w:r>
          </w:p>
        </w:tc>
        <w:tc>
          <w:tcPr>
            <w:tcW w:w="1428" w:type="pct"/>
          </w:tcPr>
          <w:p w14:paraId="4DCF597D" w14:textId="77777777" w:rsidR="00507629" w:rsidRPr="00507629" w:rsidRDefault="00507629" w:rsidP="00507629">
            <w:pPr>
              <w:rPr>
                <w:b/>
                <w:bCs/>
              </w:rPr>
            </w:pPr>
            <w:r w:rsidRPr="00507629">
              <w:rPr>
                <w:b/>
                <w:bCs/>
              </w:rPr>
              <w:t>Disease/Topic</w:t>
            </w:r>
          </w:p>
        </w:tc>
        <w:tc>
          <w:tcPr>
            <w:tcW w:w="760" w:type="pct"/>
          </w:tcPr>
          <w:p w14:paraId="26A8F57E" w14:textId="126DA61D" w:rsidR="00507629" w:rsidRPr="00507629" w:rsidRDefault="00507629" w:rsidP="00507629">
            <w:pPr>
              <w:rPr>
                <w:b/>
                <w:bCs/>
              </w:rPr>
            </w:pPr>
            <w:r w:rsidRPr="00507629">
              <w:rPr>
                <w:b/>
                <w:bCs/>
              </w:rPr>
              <w:t>Instructo</w:t>
            </w:r>
            <w:r w:rsidR="00FC36B2">
              <w:rPr>
                <w:b/>
                <w:bCs/>
              </w:rPr>
              <w:t>r</w:t>
            </w:r>
            <w:r w:rsidRPr="00507629">
              <w:rPr>
                <w:b/>
                <w:bCs/>
              </w:rPr>
              <w:t>/</w:t>
            </w:r>
            <w:r w:rsidR="00FC36B2">
              <w:rPr>
                <w:b/>
                <w:bCs/>
              </w:rPr>
              <w:t xml:space="preserve"> </w:t>
            </w:r>
            <w:r w:rsidRPr="00507629">
              <w:rPr>
                <w:b/>
                <w:bCs/>
              </w:rPr>
              <w:t>Guest Expert</w:t>
            </w:r>
          </w:p>
        </w:tc>
        <w:tc>
          <w:tcPr>
            <w:tcW w:w="2081" w:type="pct"/>
          </w:tcPr>
          <w:p w14:paraId="3ADE9786" w14:textId="77777777" w:rsidR="00507629" w:rsidRPr="00507629" w:rsidRDefault="00507629" w:rsidP="00507629">
            <w:pPr>
              <w:rPr>
                <w:b/>
                <w:bCs/>
              </w:rPr>
            </w:pPr>
            <w:r w:rsidRPr="00507629">
              <w:rPr>
                <w:b/>
                <w:bCs/>
              </w:rPr>
              <w:t>Preparation/Readings</w:t>
            </w:r>
          </w:p>
        </w:tc>
      </w:tr>
      <w:tr w:rsidR="000A4102" w:rsidRPr="00507629" w14:paraId="3A9ABC5A" w14:textId="77777777" w:rsidTr="00FC36B2">
        <w:trPr>
          <w:trHeight w:val="249"/>
        </w:trPr>
        <w:tc>
          <w:tcPr>
            <w:tcW w:w="621" w:type="pct"/>
          </w:tcPr>
          <w:p w14:paraId="0FF2CD45" w14:textId="6B38C116" w:rsidR="00507629" w:rsidRPr="00507629" w:rsidRDefault="00507629" w:rsidP="00507629">
            <w:pPr>
              <w:rPr>
                <w:b/>
              </w:rPr>
            </w:pPr>
            <w:r w:rsidRPr="00507629">
              <w:rPr>
                <w:b/>
              </w:rPr>
              <w:t>3/2</w:t>
            </w:r>
            <w:r w:rsidR="00E311AD">
              <w:rPr>
                <w:b/>
              </w:rPr>
              <w:t>6</w:t>
            </w:r>
            <w:r w:rsidRPr="00507629">
              <w:rPr>
                <w:b/>
              </w:rPr>
              <w:t>a</w:t>
            </w:r>
          </w:p>
          <w:p w14:paraId="70B97E4B" w14:textId="77777777" w:rsidR="00507629" w:rsidRPr="00507629" w:rsidRDefault="00507629" w:rsidP="00507629">
            <w:pPr>
              <w:rPr>
                <w:b/>
                <w:bCs/>
              </w:rPr>
            </w:pPr>
            <w:r w:rsidRPr="00507629">
              <w:rPr>
                <w:b/>
              </w:rPr>
              <w:t>Intro</w:t>
            </w:r>
          </w:p>
        </w:tc>
        <w:tc>
          <w:tcPr>
            <w:tcW w:w="1428" w:type="pct"/>
          </w:tcPr>
          <w:p w14:paraId="172F0639" w14:textId="77777777" w:rsidR="00507629" w:rsidRPr="00507629" w:rsidRDefault="00507629" w:rsidP="00507629">
            <w:pPr>
              <w:rPr>
                <w:b/>
                <w:bCs/>
              </w:rPr>
            </w:pPr>
            <w:r w:rsidRPr="00507629">
              <w:rPr>
                <w:b/>
                <w:bCs/>
              </w:rPr>
              <w:t>Course introduction</w:t>
            </w:r>
          </w:p>
        </w:tc>
        <w:tc>
          <w:tcPr>
            <w:tcW w:w="760" w:type="pct"/>
          </w:tcPr>
          <w:p w14:paraId="020E7FAB" w14:textId="77777777" w:rsidR="00507629" w:rsidRPr="00507629" w:rsidRDefault="00507629" w:rsidP="00507629">
            <w:r w:rsidRPr="00507629">
              <w:t>Sack</w:t>
            </w:r>
          </w:p>
        </w:tc>
        <w:tc>
          <w:tcPr>
            <w:tcW w:w="2081" w:type="pct"/>
          </w:tcPr>
          <w:p w14:paraId="01447720" w14:textId="77777777" w:rsidR="00507629" w:rsidRPr="00507629" w:rsidRDefault="00507629" w:rsidP="00507629">
            <w:r w:rsidRPr="00507629">
              <w:t>---</w:t>
            </w:r>
          </w:p>
        </w:tc>
      </w:tr>
      <w:tr w:rsidR="00507629" w:rsidRPr="00507629" w14:paraId="642B2907" w14:textId="77777777" w:rsidTr="00507629">
        <w:trPr>
          <w:trHeight w:val="249"/>
        </w:trPr>
        <w:tc>
          <w:tcPr>
            <w:tcW w:w="4956" w:type="pct"/>
            <w:gridSpan w:val="4"/>
          </w:tcPr>
          <w:p w14:paraId="502CDD1B" w14:textId="65C60BF4" w:rsidR="00507629" w:rsidRPr="00507629" w:rsidRDefault="00507629" w:rsidP="00507629">
            <w:r w:rsidRPr="00507629">
              <w:rPr>
                <w:b/>
                <w:bCs/>
              </w:rPr>
              <w:t>Asbestosis</w:t>
            </w:r>
          </w:p>
        </w:tc>
      </w:tr>
      <w:tr w:rsidR="000A4102" w:rsidRPr="00507629" w14:paraId="57746A59" w14:textId="77777777" w:rsidTr="00FC36B2">
        <w:trPr>
          <w:trHeight w:val="249"/>
        </w:trPr>
        <w:tc>
          <w:tcPr>
            <w:tcW w:w="621" w:type="pct"/>
          </w:tcPr>
          <w:p w14:paraId="66D1D1AD" w14:textId="6F20E2AC" w:rsidR="00507629" w:rsidRPr="00507629" w:rsidRDefault="00507629" w:rsidP="00507629">
            <w:pPr>
              <w:rPr>
                <w:b/>
              </w:rPr>
            </w:pPr>
            <w:r w:rsidRPr="00507629">
              <w:rPr>
                <w:b/>
              </w:rPr>
              <w:t>3/2</w:t>
            </w:r>
            <w:r w:rsidR="00E311AD">
              <w:rPr>
                <w:b/>
              </w:rPr>
              <w:t>6</w:t>
            </w:r>
            <w:r w:rsidRPr="00507629">
              <w:rPr>
                <w:b/>
              </w:rPr>
              <w:t>b</w:t>
            </w:r>
          </w:p>
          <w:p w14:paraId="1A65B56A" w14:textId="77777777" w:rsidR="00507629" w:rsidRPr="00507629" w:rsidRDefault="00507629" w:rsidP="00507629">
            <w:pPr>
              <w:rPr>
                <w:b/>
              </w:rPr>
            </w:pPr>
          </w:p>
        </w:tc>
        <w:tc>
          <w:tcPr>
            <w:tcW w:w="1428" w:type="pct"/>
          </w:tcPr>
          <w:p w14:paraId="4AED55A2" w14:textId="77777777" w:rsidR="00507629" w:rsidRPr="00507629" w:rsidRDefault="00507629" w:rsidP="00507629">
            <w:r w:rsidRPr="00507629">
              <w:t>Background &amp; epidemiology</w:t>
            </w:r>
          </w:p>
          <w:p w14:paraId="0DFB158D" w14:textId="77777777" w:rsidR="00507629" w:rsidRPr="00507629" w:rsidRDefault="00507629" w:rsidP="00E471E0">
            <w:pPr>
              <w:pStyle w:val="NoSpacing"/>
              <w:numPr>
                <w:ilvl w:val="0"/>
                <w:numId w:val="16"/>
              </w:numPr>
            </w:pPr>
            <w:r w:rsidRPr="00507629">
              <w:t>Review scenario</w:t>
            </w:r>
          </w:p>
          <w:p w14:paraId="747672B3" w14:textId="77777777" w:rsidR="00507629" w:rsidRPr="00507629" w:rsidRDefault="00507629" w:rsidP="00E471E0">
            <w:pPr>
              <w:pStyle w:val="NoSpacing"/>
              <w:numPr>
                <w:ilvl w:val="0"/>
                <w:numId w:val="16"/>
              </w:numPr>
            </w:pPr>
            <w:r w:rsidRPr="00507629">
              <w:t>Epi Q&amp;A</w:t>
            </w:r>
          </w:p>
          <w:p w14:paraId="7F1B2ADE" w14:textId="77777777" w:rsidR="00507629" w:rsidRPr="00507629" w:rsidRDefault="00507629" w:rsidP="00507629"/>
        </w:tc>
        <w:tc>
          <w:tcPr>
            <w:tcW w:w="760" w:type="pct"/>
          </w:tcPr>
          <w:p w14:paraId="4B042EDC" w14:textId="77777777" w:rsidR="00FC36B2" w:rsidRDefault="00507629" w:rsidP="00FC36B2">
            <w:pPr>
              <w:pStyle w:val="NoSpacing"/>
            </w:pPr>
            <w:r w:rsidRPr="00507629">
              <w:t>Sack/</w:t>
            </w:r>
          </w:p>
          <w:p w14:paraId="504891F1" w14:textId="6D2BF934" w:rsidR="00507629" w:rsidRPr="00507629" w:rsidRDefault="00507629" w:rsidP="00FC36B2">
            <w:pPr>
              <w:pStyle w:val="NoSpacing"/>
            </w:pPr>
            <w:r w:rsidRPr="00507629">
              <w:t>Students</w:t>
            </w:r>
          </w:p>
        </w:tc>
        <w:tc>
          <w:tcPr>
            <w:tcW w:w="2081" w:type="pct"/>
          </w:tcPr>
          <w:p w14:paraId="0B1397CE" w14:textId="77777777" w:rsidR="00507629" w:rsidRPr="00507629" w:rsidRDefault="00507629" w:rsidP="00E471E0">
            <w:pPr>
              <w:pStyle w:val="NoSpacing"/>
              <w:numPr>
                <w:ilvl w:val="0"/>
                <w:numId w:val="17"/>
              </w:numPr>
            </w:pPr>
            <w:r w:rsidRPr="00507629">
              <w:t>Read scenario: Libby, MT</w:t>
            </w:r>
          </w:p>
          <w:p w14:paraId="09B377BB" w14:textId="77777777" w:rsidR="00507629" w:rsidRPr="00507629" w:rsidRDefault="00507629" w:rsidP="00E471E0">
            <w:pPr>
              <w:pStyle w:val="NoSpacing"/>
              <w:numPr>
                <w:ilvl w:val="0"/>
                <w:numId w:val="17"/>
              </w:numPr>
            </w:pPr>
            <w:r w:rsidRPr="00507629">
              <w:t xml:space="preserve">View EPA Libby Montana video: </w:t>
            </w:r>
            <w:hyperlink r:id="rId27" w:history="1">
              <w:r w:rsidRPr="00507629">
                <w:rPr>
                  <w:rStyle w:val="Hyperlink"/>
                </w:rPr>
                <w:t>https://www.youtube.com/watch?v=oKc_fJQ_4Y4</w:t>
              </w:r>
            </w:hyperlink>
            <w:r w:rsidRPr="00507629">
              <w:t xml:space="preserve"> </w:t>
            </w:r>
          </w:p>
          <w:p w14:paraId="4504F5C2" w14:textId="77777777" w:rsidR="00507629" w:rsidRPr="00507629" w:rsidRDefault="00507629" w:rsidP="00E471E0">
            <w:pPr>
              <w:pStyle w:val="NoSpacing"/>
              <w:numPr>
                <w:ilvl w:val="0"/>
                <w:numId w:val="17"/>
              </w:numPr>
            </w:pPr>
            <w:r w:rsidRPr="00507629">
              <w:t>View asbestosis epidemiology mini-lecture</w:t>
            </w:r>
          </w:p>
          <w:p w14:paraId="6A54EF7C" w14:textId="77777777" w:rsidR="00507629" w:rsidRPr="00507629" w:rsidRDefault="00507629" w:rsidP="00E471E0">
            <w:pPr>
              <w:pStyle w:val="NoSpacing"/>
              <w:numPr>
                <w:ilvl w:val="0"/>
                <w:numId w:val="17"/>
              </w:numPr>
            </w:pPr>
            <w:r w:rsidRPr="00507629">
              <w:t>Read Rosenstock Chapter 19.8, p. 364-5 (optional)</w:t>
            </w:r>
          </w:p>
        </w:tc>
      </w:tr>
      <w:tr w:rsidR="000A4102" w:rsidRPr="00507629" w14:paraId="2542897C" w14:textId="77777777" w:rsidTr="00FC36B2">
        <w:trPr>
          <w:trHeight w:val="249"/>
        </w:trPr>
        <w:tc>
          <w:tcPr>
            <w:tcW w:w="621" w:type="pct"/>
          </w:tcPr>
          <w:p w14:paraId="2820AD4D" w14:textId="6892D365" w:rsidR="00507629" w:rsidRPr="00507629" w:rsidRDefault="00507629" w:rsidP="00507629">
            <w:pPr>
              <w:rPr>
                <w:b/>
              </w:rPr>
            </w:pPr>
            <w:r w:rsidRPr="00507629">
              <w:rPr>
                <w:b/>
              </w:rPr>
              <w:t>3/</w:t>
            </w:r>
            <w:r w:rsidR="00E311AD">
              <w:rPr>
                <w:b/>
              </w:rPr>
              <w:t>28</w:t>
            </w:r>
            <w:r w:rsidRPr="00507629">
              <w:rPr>
                <w:b/>
              </w:rPr>
              <w:t>a</w:t>
            </w:r>
          </w:p>
        </w:tc>
        <w:tc>
          <w:tcPr>
            <w:tcW w:w="1428" w:type="pct"/>
          </w:tcPr>
          <w:p w14:paraId="08A53C11" w14:textId="77777777" w:rsidR="00507629" w:rsidRPr="00507629" w:rsidRDefault="00507629" w:rsidP="00507629">
            <w:r w:rsidRPr="00507629">
              <w:t xml:space="preserve">Pathophysiology &amp; diagnosis, population management </w:t>
            </w:r>
          </w:p>
          <w:p w14:paraId="45FE0A87" w14:textId="77777777" w:rsidR="00507629" w:rsidRPr="00507629" w:rsidRDefault="00507629" w:rsidP="00E471E0">
            <w:pPr>
              <w:pStyle w:val="NoSpacing"/>
              <w:numPr>
                <w:ilvl w:val="0"/>
                <w:numId w:val="18"/>
              </w:numPr>
            </w:pPr>
            <w:r w:rsidRPr="00507629">
              <w:t>Review case</w:t>
            </w:r>
          </w:p>
          <w:p w14:paraId="3DE6B948" w14:textId="77777777" w:rsidR="00507629" w:rsidRPr="00507629" w:rsidRDefault="00507629" w:rsidP="00E471E0">
            <w:pPr>
              <w:pStyle w:val="NoSpacing"/>
              <w:numPr>
                <w:ilvl w:val="0"/>
                <w:numId w:val="18"/>
              </w:numPr>
            </w:pPr>
            <w:r w:rsidRPr="00507629">
              <w:t>CXRs</w:t>
            </w:r>
          </w:p>
          <w:p w14:paraId="575EC9A2" w14:textId="77777777" w:rsidR="00507629" w:rsidRPr="00507629" w:rsidRDefault="00507629" w:rsidP="00507629">
            <w:pPr>
              <w:rPr>
                <w:b/>
                <w:bCs/>
              </w:rPr>
            </w:pPr>
          </w:p>
        </w:tc>
        <w:tc>
          <w:tcPr>
            <w:tcW w:w="760" w:type="pct"/>
          </w:tcPr>
          <w:p w14:paraId="6A6A3AD1" w14:textId="77777777" w:rsidR="00507629" w:rsidRPr="00507629" w:rsidRDefault="00507629" w:rsidP="00507629">
            <w:r w:rsidRPr="00507629">
              <w:t>Sack/ Students</w:t>
            </w:r>
          </w:p>
        </w:tc>
        <w:tc>
          <w:tcPr>
            <w:tcW w:w="2081" w:type="pct"/>
          </w:tcPr>
          <w:p w14:paraId="085F6482" w14:textId="77777777" w:rsidR="00507629" w:rsidRPr="00507629" w:rsidRDefault="00507629" w:rsidP="00E471E0">
            <w:pPr>
              <w:pStyle w:val="NoSpacing"/>
              <w:numPr>
                <w:ilvl w:val="0"/>
                <w:numId w:val="19"/>
              </w:numPr>
            </w:pPr>
            <w:r w:rsidRPr="00507629">
              <w:t>Read asbestosis case</w:t>
            </w:r>
          </w:p>
          <w:p w14:paraId="4E9F7703" w14:textId="77777777" w:rsidR="00507629" w:rsidRPr="00507629" w:rsidRDefault="00507629" w:rsidP="00E471E0">
            <w:pPr>
              <w:pStyle w:val="NoSpacing"/>
              <w:numPr>
                <w:ilvl w:val="0"/>
                <w:numId w:val="19"/>
              </w:numPr>
            </w:pPr>
            <w:r w:rsidRPr="00507629">
              <w:t xml:space="preserve">View SFGH video: </w:t>
            </w:r>
            <w:hyperlink r:id="rId28" w:history="1">
              <w:r w:rsidRPr="00507629">
                <w:rPr>
                  <w:rStyle w:val="Hyperlink"/>
                </w:rPr>
                <w:t>https://www.youtube.com/watch?v=TCQErT3G_Pc</w:t>
              </w:r>
            </w:hyperlink>
          </w:p>
          <w:p w14:paraId="56A5993C" w14:textId="77777777" w:rsidR="00507629" w:rsidRPr="00507629" w:rsidRDefault="00507629" w:rsidP="00E471E0">
            <w:pPr>
              <w:pStyle w:val="NoSpacing"/>
              <w:numPr>
                <w:ilvl w:val="0"/>
                <w:numId w:val="19"/>
              </w:numPr>
            </w:pPr>
            <w:r w:rsidRPr="00507629">
              <w:t>View asbestosis pathophysiology mini-lecture</w:t>
            </w:r>
          </w:p>
          <w:p w14:paraId="29F48943" w14:textId="77777777" w:rsidR="00507629" w:rsidRPr="00507629" w:rsidRDefault="00507629" w:rsidP="00E471E0">
            <w:pPr>
              <w:pStyle w:val="NoSpacing"/>
              <w:numPr>
                <w:ilvl w:val="0"/>
                <w:numId w:val="19"/>
              </w:numPr>
            </w:pPr>
            <w:r w:rsidRPr="00507629">
              <w:t>Read Rosenstock Chapter 19.8, p. 366-71, 374-77 (optional)</w:t>
            </w:r>
          </w:p>
        </w:tc>
      </w:tr>
      <w:tr w:rsidR="000A4102" w:rsidRPr="00507629" w14:paraId="68B96593" w14:textId="77777777" w:rsidTr="00FC36B2">
        <w:trPr>
          <w:trHeight w:val="1909"/>
        </w:trPr>
        <w:tc>
          <w:tcPr>
            <w:tcW w:w="621" w:type="pct"/>
          </w:tcPr>
          <w:p w14:paraId="04A13217" w14:textId="5AB7584C" w:rsidR="00507629" w:rsidRPr="00507629" w:rsidRDefault="00507629" w:rsidP="00507629">
            <w:pPr>
              <w:rPr>
                <w:b/>
              </w:rPr>
            </w:pPr>
            <w:r w:rsidRPr="00507629">
              <w:rPr>
                <w:b/>
              </w:rPr>
              <w:t>3/</w:t>
            </w:r>
            <w:r w:rsidR="00E311AD">
              <w:rPr>
                <w:b/>
              </w:rPr>
              <w:t>28</w:t>
            </w:r>
            <w:r w:rsidRPr="00507629">
              <w:rPr>
                <w:b/>
              </w:rPr>
              <w:t>b Clinical Lab</w:t>
            </w:r>
          </w:p>
        </w:tc>
        <w:tc>
          <w:tcPr>
            <w:tcW w:w="1428" w:type="pct"/>
          </w:tcPr>
          <w:p w14:paraId="370B603E" w14:textId="77777777" w:rsidR="00507629" w:rsidRPr="00507629" w:rsidRDefault="00507629" w:rsidP="00507629">
            <w:r w:rsidRPr="00507629">
              <w:t xml:space="preserve">View </w:t>
            </w:r>
            <w:proofErr w:type="spellStart"/>
            <w:r w:rsidRPr="00507629">
              <w:t>pneumoconioses</w:t>
            </w:r>
            <w:proofErr w:type="spellEnd"/>
            <w:r w:rsidRPr="00507629">
              <w:t xml:space="preserve"> (radiology) lecture and complete quiz</w:t>
            </w:r>
          </w:p>
        </w:tc>
        <w:tc>
          <w:tcPr>
            <w:tcW w:w="760" w:type="pct"/>
          </w:tcPr>
          <w:p w14:paraId="4A77F3BA" w14:textId="77777777" w:rsidR="00507629" w:rsidRPr="00507629" w:rsidRDefault="00507629" w:rsidP="00507629">
            <w:pPr>
              <w:rPr>
                <w:i/>
                <w:iCs/>
              </w:rPr>
            </w:pPr>
            <w:r w:rsidRPr="00507629">
              <w:rPr>
                <w:i/>
                <w:iCs/>
              </w:rPr>
              <w:t>David Godwin, MD</w:t>
            </w:r>
          </w:p>
        </w:tc>
        <w:tc>
          <w:tcPr>
            <w:tcW w:w="2081" w:type="pct"/>
          </w:tcPr>
          <w:p w14:paraId="76CE122A" w14:textId="77777777" w:rsidR="00507629" w:rsidRPr="00507629" w:rsidRDefault="00507629" w:rsidP="00E471E0">
            <w:pPr>
              <w:pStyle w:val="NoSpacing"/>
              <w:numPr>
                <w:ilvl w:val="0"/>
                <w:numId w:val="20"/>
              </w:numPr>
            </w:pPr>
            <w:r w:rsidRPr="00507629">
              <w:t xml:space="preserve">View PFT/spirometry video: https://www.youtube.com/watch?v=yNDKD_xI684 </w:t>
            </w:r>
          </w:p>
          <w:p w14:paraId="5A9BCF2A" w14:textId="77777777" w:rsidR="00507629" w:rsidRPr="00507629" w:rsidRDefault="00507629" w:rsidP="00E471E0">
            <w:pPr>
              <w:pStyle w:val="NoSpacing"/>
              <w:numPr>
                <w:ilvl w:val="0"/>
                <w:numId w:val="20"/>
              </w:numPr>
            </w:pPr>
            <w:r w:rsidRPr="00507629">
              <w:t xml:space="preserve">View asbestosis diagnosis and management mini-lecture </w:t>
            </w:r>
          </w:p>
          <w:p w14:paraId="26676C7B" w14:textId="77777777" w:rsidR="00507629" w:rsidRPr="00507629" w:rsidRDefault="00507629" w:rsidP="00E471E0">
            <w:pPr>
              <w:pStyle w:val="NoSpacing"/>
              <w:numPr>
                <w:ilvl w:val="0"/>
                <w:numId w:val="20"/>
              </w:numPr>
            </w:pPr>
            <w:r w:rsidRPr="00507629">
              <w:t>Complete reading Rosenstock Chapter 19.8 (optional)</w:t>
            </w:r>
          </w:p>
        </w:tc>
      </w:tr>
      <w:tr w:rsidR="00507629" w:rsidRPr="00507629" w14:paraId="5A881CB3" w14:textId="77777777" w:rsidTr="00507629">
        <w:tc>
          <w:tcPr>
            <w:tcW w:w="4956" w:type="pct"/>
            <w:gridSpan w:val="4"/>
          </w:tcPr>
          <w:p w14:paraId="765FF6B3" w14:textId="678D5838" w:rsidR="00507629" w:rsidRPr="00507629" w:rsidRDefault="00507629" w:rsidP="00507629">
            <w:r w:rsidRPr="00507629">
              <w:rPr>
                <w:b/>
                <w:bCs/>
              </w:rPr>
              <w:t>Allergic contact dermatitis (ACD)</w:t>
            </w:r>
          </w:p>
        </w:tc>
      </w:tr>
      <w:tr w:rsidR="000A4102" w:rsidRPr="00507629" w14:paraId="4BA0AEE3" w14:textId="77777777" w:rsidTr="00FC36B2">
        <w:tc>
          <w:tcPr>
            <w:tcW w:w="621" w:type="pct"/>
          </w:tcPr>
          <w:p w14:paraId="32C1E528" w14:textId="4C4D72C6" w:rsidR="00507629" w:rsidRPr="00507629" w:rsidRDefault="00507629" w:rsidP="00507629">
            <w:pPr>
              <w:rPr>
                <w:b/>
              </w:rPr>
            </w:pPr>
            <w:r w:rsidRPr="00507629">
              <w:rPr>
                <w:b/>
                <w:bCs/>
              </w:rPr>
              <w:t>4/</w:t>
            </w:r>
            <w:r w:rsidR="00E311AD">
              <w:rPr>
                <w:b/>
                <w:bCs/>
              </w:rPr>
              <w:t>2</w:t>
            </w:r>
            <w:r w:rsidRPr="00507629">
              <w:rPr>
                <w:b/>
                <w:bCs/>
              </w:rPr>
              <w:t>a</w:t>
            </w:r>
          </w:p>
        </w:tc>
        <w:tc>
          <w:tcPr>
            <w:tcW w:w="1428" w:type="pct"/>
          </w:tcPr>
          <w:p w14:paraId="5380F91C" w14:textId="77777777" w:rsidR="00507629" w:rsidRPr="00507629" w:rsidRDefault="00507629" w:rsidP="00507629">
            <w:r w:rsidRPr="00507629">
              <w:t xml:space="preserve">Background &amp; epidemiology </w:t>
            </w:r>
          </w:p>
          <w:p w14:paraId="15E18F40" w14:textId="77777777" w:rsidR="00507629" w:rsidRPr="00507629" w:rsidRDefault="00507629" w:rsidP="00E471E0">
            <w:pPr>
              <w:pStyle w:val="NoSpacing"/>
              <w:numPr>
                <w:ilvl w:val="0"/>
                <w:numId w:val="22"/>
              </w:numPr>
            </w:pPr>
            <w:r w:rsidRPr="00507629">
              <w:t>Review scenario</w:t>
            </w:r>
          </w:p>
          <w:p w14:paraId="09414932" w14:textId="77777777" w:rsidR="00507629" w:rsidRPr="00507629" w:rsidRDefault="00507629" w:rsidP="00E471E0">
            <w:pPr>
              <w:pStyle w:val="NoSpacing"/>
              <w:numPr>
                <w:ilvl w:val="0"/>
                <w:numId w:val="22"/>
              </w:numPr>
            </w:pPr>
            <w:r w:rsidRPr="00507629">
              <w:t>Epi Q&amp;A</w:t>
            </w:r>
          </w:p>
        </w:tc>
        <w:tc>
          <w:tcPr>
            <w:tcW w:w="760" w:type="pct"/>
          </w:tcPr>
          <w:p w14:paraId="62A84A01" w14:textId="77777777" w:rsidR="00FC36B2" w:rsidRDefault="00507629" w:rsidP="00FC36B2">
            <w:pPr>
              <w:pStyle w:val="NoSpacing"/>
            </w:pPr>
            <w:r w:rsidRPr="00507629">
              <w:t>Sack/</w:t>
            </w:r>
          </w:p>
          <w:p w14:paraId="28A1A675" w14:textId="0EA81E8A" w:rsidR="00507629" w:rsidRPr="00507629" w:rsidRDefault="00507629" w:rsidP="00FC36B2">
            <w:pPr>
              <w:pStyle w:val="NoSpacing"/>
            </w:pPr>
            <w:r w:rsidRPr="00507629">
              <w:t xml:space="preserve">Students </w:t>
            </w:r>
          </w:p>
        </w:tc>
        <w:tc>
          <w:tcPr>
            <w:tcW w:w="2081" w:type="pct"/>
          </w:tcPr>
          <w:p w14:paraId="5C7B9F2F" w14:textId="77777777" w:rsidR="00507629" w:rsidRPr="00507629" w:rsidRDefault="00507629" w:rsidP="00E471E0">
            <w:pPr>
              <w:pStyle w:val="NoSpacing"/>
              <w:numPr>
                <w:ilvl w:val="0"/>
                <w:numId w:val="21"/>
              </w:numPr>
            </w:pPr>
            <w:r w:rsidRPr="00507629">
              <w:t xml:space="preserve">Read scenario: Healthcare </w:t>
            </w:r>
            <w:proofErr w:type="spellStart"/>
            <w:r w:rsidRPr="00507629">
              <w:t>gluteraldehyde</w:t>
            </w:r>
            <w:proofErr w:type="spellEnd"/>
            <w:r w:rsidRPr="00507629">
              <w:t xml:space="preserve"> use</w:t>
            </w:r>
          </w:p>
          <w:p w14:paraId="0D96AF42" w14:textId="77777777" w:rsidR="00507629" w:rsidRPr="00507629" w:rsidRDefault="00507629" w:rsidP="00E471E0">
            <w:pPr>
              <w:pStyle w:val="NoSpacing"/>
              <w:numPr>
                <w:ilvl w:val="0"/>
                <w:numId w:val="21"/>
              </w:numPr>
            </w:pPr>
            <w:r w:rsidRPr="00507629">
              <w:t xml:space="preserve">View ACD video: </w:t>
            </w:r>
            <w:hyperlink r:id="rId29" w:history="1">
              <w:r w:rsidRPr="00507629">
                <w:rPr>
                  <w:rStyle w:val="Hyperlink"/>
                </w:rPr>
                <w:t>https://www.youtube.com/watch?v=HNb7gETA9K0</w:t>
              </w:r>
            </w:hyperlink>
          </w:p>
          <w:p w14:paraId="68CE4101" w14:textId="77777777" w:rsidR="00507629" w:rsidRPr="00507629" w:rsidRDefault="00507629" w:rsidP="00E471E0">
            <w:pPr>
              <w:pStyle w:val="NoSpacing"/>
              <w:numPr>
                <w:ilvl w:val="0"/>
                <w:numId w:val="21"/>
              </w:numPr>
            </w:pPr>
            <w:r w:rsidRPr="00507629">
              <w:t>View ACD epidemiology mini-lecture</w:t>
            </w:r>
          </w:p>
        </w:tc>
      </w:tr>
      <w:tr w:rsidR="000A4102" w:rsidRPr="00507629" w14:paraId="0A50048B" w14:textId="77777777" w:rsidTr="00FC36B2">
        <w:tc>
          <w:tcPr>
            <w:tcW w:w="621" w:type="pct"/>
          </w:tcPr>
          <w:p w14:paraId="6E62070A" w14:textId="6D532A3C" w:rsidR="00507629" w:rsidRPr="00507629" w:rsidRDefault="00507629" w:rsidP="00507629">
            <w:pPr>
              <w:rPr>
                <w:b/>
              </w:rPr>
            </w:pPr>
            <w:r w:rsidRPr="00507629">
              <w:rPr>
                <w:b/>
                <w:bCs/>
              </w:rPr>
              <w:lastRenderedPageBreak/>
              <w:t>4/</w:t>
            </w:r>
            <w:r w:rsidR="00E311AD">
              <w:rPr>
                <w:b/>
                <w:bCs/>
              </w:rPr>
              <w:t>2</w:t>
            </w:r>
            <w:r w:rsidRPr="00507629">
              <w:rPr>
                <w:b/>
                <w:bCs/>
              </w:rPr>
              <w:t>b</w:t>
            </w:r>
          </w:p>
        </w:tc>
        <w:tc>
          <w:tcPr>
            <w:tcW w:w="1428" w:type="pct"/>
          </w:tcPr>
          <w:p w14:paraId="41B4FCE6" w14:textId="77777777" w:rsidR="00507629" w:rsidRPr="00507629" w:rsidRDefault="00507629" w:rsidP="00507629">
            <w:pPr>
              <w:pStyle w:val="NoSpacing"/>
            </w:pPr>
            <w:r w:rsidRPr="00507629">
              <w:t xml:space="preserve">Pathophysiology &amp; diagnosis </w:t>
            </w:r>
          </w:p>
          <w:p w14:paraId="716CC9FC" w14:textId="38D07FF0" w:rsidR="00507629" w:rsidRPr="00507629" w:rsidRDefault="00507629" w:rsidP="00E471E0">
            <w:pPr>
              <w:pStyle w:val="NoSpacing"/>
              <w:numPr>
                <w:ilvl w:val="0"/>
                <w:numId w:val="23"/>
              </w:numPr>
            </w:pPr>
            <w:r w:rsidRPr="00507629">
              <w:t>Review case</w:t>
            </w:r>
          </w:p>
          <w:p w14:paraId="3A7DFD1B" w14:textId="451DA2FC" w:rsidR="00507629" w:rsidRPr="00507629" w:rsidRDefault="00507629" w:rsidP="00E471E0">
            <w:pPr>
              <w:pStyle w:val="NoSpacing"/>
              <w:numPr>
                <w:ilvl w:val="1"/>
                <w:numId w:val="23"/>
              </w:numPr>
            </w:pPr>
            <w:r>
              <w:t>Student-led discussion on r</w:t>
            </w:r>
            <w:r w:rsidRPr="00507629">
              <w:t>ashes</w:t>
            </w:r>
          </w:p>
          <w:p w14:paraId="0E63C5F6" w14:textId="77777777" w:rsidR="00507629" w:rsidRPr="00507629" w:rsidRDefault="00507629" w:rsidP="00507629">
            <w:pPr>
              <w:rPr>
                <w:b/>
                <w:bCs/>
              </w:rPr>
            </w:pPr>
          </w:p>
        </w:tc>
        <w:tc>
          <w:tcPr>
            <w:tcW w:w="760" w:type="pct"/>
          </w:tcPr>
          <w:p w14:paraId="0B79F7F4" w14:textId="77777777" w:rsidR="00FC36B2" w:rsidRDefault="00507629" w:rsidP="00FC36B2">
            <w:pPr>
              <w:pStyle w:val="NoSpacing"/>
            </w:pPr>
            <w:r w:rsidRPr="00507629">
              <w:t>Sack/</w:t>
            </w:r>
          </w:p>
          <w:p w14:paraId="24AE16FB" w14:textId="613D65DF" w:rsidR="00507629" w:rsidRPr="00507629" w:rsidRDefault="00507629" w:rsidP="00FC36B2">
            <w:pPr>
              <w:pStyle w:val="NoSpacing"/>
            </w:pPr>
            <w:r w:rsidRPr="00507629">
              <w:t>Students</w:t>
            </w:r>
          </w:p>
        </w:tc>
        <w:tc>
          <w:tcPr>
            <w:tcW w:w="2081" w:type="pct"/>
          </w:tcPr>
          <w:p w14:paraId="45B45FE5" w14:textId="77777777" w:rsidR="00507629" w:rsidRPr="00507629" w:rsidRDefault="00507629" w:rsidP="00E471E0">
            <w:pPr>
              <w:pStyle w:val="NoSpacing"/>
              <w:numPr>
                <w:ilvl w:val="0"/>
                <w:numId w:val="24"/>
              </w:numPr>
            </w:pPr>
            <w:r w:rsidRPr="00507629">
              <w:t>Read dermatitis case</w:t>
            </w:r>
          </w:p>
          <w:p w14:paraId="33CF9D53" w14:textId="77777777" w:rsidR="00507629" w:rsidRPr="00507629" w:rsidRDefault="00507629" w:rsidP="00E471E0">
            <w:pPr>
              <w:pStyle w:val="NoSpacing"/>
              <w:numPr>
                <w:ilvl w:val="0"/>
                <w:numId w:val="24"/>
              </w:numPr>
            </w:pPr>
            <w:r w:rsidRPr="00507629">
              <w:t xml:space="preserve">View patch testing video: </w:t>
            </w:r>
            <w:hyperlink r:id="rId30" w:history="1">
              <w:r w:rsidRPr="00507629">
                <w:rPr>
                  <w:rStyle w:val="Hyperlink"/>
                </w:rPr>
                <w:t>https://www.youtube.com/watch?v=1G1-RC3W6pE&amp;list=UUGgxNwa59cecgGIWbNfAr3g</w:t>
              </w:r>
            </w:hyperlink>
          </w:p>
          <w:p w14:paraId="3ED3376B" w14:textId="77777777" w:rsidR="00507629" w:rsidRPr="00507629" w:rsidRDefault="00507629" w:rsidP="00E471E0">
            <w:pPr>
              <w:pStyle w:val="NoSpacing"/>
              <w:numPr>
                <w:ilvl w:val="0"/>
                <w:numId w:val="24"/>
              </w:numPr>
            </w:pPr>
            <w:r w:rsidRPr="00507629">
              <w:t>View ACD pathophysiology mini-lecture</w:t>
            </w:r>
          </w:p>
          <w:p w14:paraId="4801DB89" w14:textId="77777777" w:rsidR="00507629" w:rsidRPr="00507629" w:rsidRDefault="00507629" w:rsidP="00E471E0">
            <w:pPr>
              <w:pStyle w:val="NoSpacing"/>
              <w:numPr>
                <w:ilvl w:val="0"/>
                <w:numId w:val="24"/>
              </w:numPr>
            </w:pPr>
            <w:r w:rsidRPr="00507629">
              <w:t>Read Rosenstock Chapter 29, p. 695-699, 706-707 (optional)</w:t>
            </w:r>
          </w:p>
        </w:tc>
      </w:tr>
      <w:tr w:rsidR="000A4102" w:rsidRPr="00507629" w14:paraId="7E59CA89" w14:textId="77777777" w:rsidTr="00FC36B2">
        <w:tc>
          <w:tcPr>
            <w:tcW w:w="621" w:type="pct"/>
          </w:tcPr>
          <w:p w14:paraId="3ACAFFF2" w14:textId="47FAD286" w:rsidR="00507629" w:rsidRPr="00507629" w:rsidRDefault="00507629" w:rsidP="00507629">
            <w:pPr>
              <w:rPr>
                <w:b/>
                <w:i/>
              </w:rPr>
            </w:pPr>
            <w:r w:rsidRPr="00507629">
              <w:rPr>
                <w:b/>
              </w:rPr>
              <w:t>4/</w:t>
            </w:r>
            <w:r w:rsidR="00E311AD">
              <w:rPr>
                <w:b/>
              </w:rPr>
              <w:t>4</w:t>
            </w:r>
            <w:r w:rsidRPr="00507629">
              <w:rPr>
                <w:b/>
              </w:rPr>
              <w:t>a</w:t>
            </w:r>
          </w:p>
        </w:tc>
        <w:tc>
          <w:tcPr>
            <w:tcW w:w="1428" w:type="pct"/>
          </w:tcPr>
          <w:p w14:paraId="18C9AA47" w14:textId="77777777" w:rsidR="00507629" w:rsidRPr="00507629" w:rsidRDefault="00507629" w:rsidP="00507629">
            <w:r w:rsidRPr="00507629">
              <w:t>F/u from 4/4 session and final presentation preparation</w:t>
            </w:r>
          </w:p>
        </w:tc>
        <w:tc>
          <w:tcPr>
            <w:tcW w:w="760" w:type="pct"/>
          </w:tcPr>
          <w:p w14:paraId="11D2DB8D" w14:textId="77777777" w:rsidR="00FC36B2" w:rsidRDefault="00507629" w:rsidP="00FC36B2">
            <w:pPr>
              <w:pStyle w:val="NoSpacing"/>
            </w:pPr>
            <w:r w:rsidRPr="00507629">
              <w:t>Sack/</w:t>
            </w:r>
          </w:p>
          <w:p w14:paraId="0B962496" w14:textId="3EA9C40C" w:rsidR="00507629" w:rsidRPr="00507629" w:rsidRDefault="00507629" w:rsidP="00FC36B2">
            <w:pPr>
              <w:pStyle w:val="NoSpacing"/>
              <w:rPr>
                <w:i/>
              </w:rPr>
            </w:pPr>
            <w:r w:rsidRPr="00507629">
              <w:t>Students</w:t>
            </w:r>
          </w:p>
        </w:tc>
        <w:tc>
          <w:tcPr>
            <w:tcW w:w="2081" w:type="pct"/>
          </w:tcPr>
          <w:p w14:paraId="1A064A36" w14:textId="77777777" w:rsidR="00507629" w:rsidRPr="00507629" w:rsidRDefault="00507629" w:rsidP="00507629">
            <w:pPr>
              <w:rPr>
                <w:i/>
              </w:rPr>
            </w:pPr>
          </w:p>
        </w:tc>
      </w:tr>
      <w:tr w:rsidR="000A4102" w:rsidRPr="00507629" w14:paraId="4B2C820F" w14:textId="77777777" w:rsidTr="00FC36B2">
        <w:tc>
          <w:tcPr>
            <w:tcW w:w="621" w:type="pct"/>
          </w:tcPr>
          <w:p w14:paraId="55BBF091" w14:textId="37530446" w:rsidR="00507629" w:rsidRPr="00E311AD" w:rsidRDefault="00507629" w:rsidP="00507629">
            <w:pPr>
              <w:rPr>
                <w:b/>
                <w:i/>
              </w:rPr>
            </w:pPr>
            <w:r w:rsidRPr="00E311AD">
              <w:rPr>
                <w:b/>
                <w:i/>
              </w:rPr>
              <w:t>4/</w:t>
            </w:r>
            <w:r w:rsidR="00E311AD" w:rsidRPr="00E311AD">
              <w:rPr>
                <w:b/>
                <w:i/>
              </w:rPr>
              <w:t>4</w:t>
            </w:r>
            <w:r w:rsidRPr="00E311AD">
              <w:rPr>
                <w:b/>
                <w:i/>
              </w:rPr>
              <w:t>b</w:t>
            </w:r>
          </w:p>
          <w:p w14:paraId="2608BBD3" w14:textId="77777777" w:rsidR="00507629" w:rsidRPr="00507629" w:rsidRDefault="00507629" w:rsidP="00507629">
            <w:pPr>
              <w:rPr>
                <w:b/>
              </w:rPr>
            </w:pPr>
            <w:r w:rsidRPr="00507629">
              <w:rPr>
                <w:b/>
                <w:i/>
              </w:rPr>
              <w:t>Clinical lab</w:t>
            </w:r>
          </w:p>
        </w:tc>
        <w:tc>
          <w:tcPr>
            <w:tcW w:w="1428" w:type="pct"/>
          </w:tcPr>
          <w:p w14:paraId="381A5CA1" w14:textId="77777777" w:rsidR="00507629" w:rsidRPr="00507629" w:rsidRDefault="00507629" w:rsidP="00507629">
            <w:pPr>
              <w:rPr>
                <w:b/>
                <w:bCs/>
              </w:rPr>
            </w:pPr>
            <w:r w:rsidRPr="00507629">
              <w:rPr>
                <w:i/>
              </w:rPr>
              <w:t xml:space="preserve">View occupational dermatitis lecture and complete quiz </w:t>
            </w:r>
          </w:p>
        </w:tc>
        <w:tc>
          <w:tcPr>
            <w:tcW w:w="760" w:type="pct"/>
          </w:tcPr>
          <w:p w14:paraId="66605132" w14:textId="77777777" w:rsidR="00507629" w:rsidRPr="00507629" w:rsidRDefault="00507629" w:rsidP="00507629">
            <w:r w:rsidRPr="00507629">
              <w:rPr>
                <w:i/>
              </w:rPr>
              <w:t>Marshall Welch, MD</w:t>
            </w:r>
          </w:p>
        </w:tc>
        <w:tc>
          <w:tcPr>
            <w:tcW w:w="2081" w:type="pct"/>
          </w:tcPr>
          <w:p w14:paraId="1817DAA9" w14:textId="77777777" w:rsidR="00507629" w:rsidRPr="00507629" w:rsidRDefault="00507629" w:rsidP="00E471E0">
            <w:pPr>
              <w:pStyle w:val="NoSpacing"/>
              <w:numPr>
                <w:ilvl w:val="0"/>
                <w:numId w:val="27"/>
              </w:numPr>
            </w:pPr>
            <w:r w:rsidRPr="00507629">
              <w:t>View ACD diagnosis and management mini-lecture</w:t>
            </w:r>
          </w:p>
          <w:p w14:paraId="662C43A8" w14:textId="77777777" w:rsidR="00507629" w:rsidRPr="00507629" w:rsidRDefault="00507629" w:rsidP="00E471E0">
            <w:pPr>
              <w:pStyle w:val="NoSpacing"/>
              <w:numPr>
                <w:ilvl w:val="0"/>
                <w:numId w:val="27"/>
              </w:numPr>
            </w:pPr>
            <w:r w:rsidRPr="00507629">
              <w:t>Complete reading Rosenstock Chapter 29.1-29.2 (optional)</w:t>
            </w:r>
          </w:p>
        </w:tc>
      </w:tr>
      <w:tr w:rsidR="00507629" w:rsidRPr="00507629" w14:paraId="0FE0DC45" w14:textId="77777777" w:rsidTr="00507629">
        <w:tc>
          <w:tcPr>
            <w:tcW w:w="4956" w:type="pct"/>
            <w:gridSpan w:val="4"/>
          </w:tcPr>
          <w:p w14:paraId="6E2801FB" w14:textId="257CC197" w:rsidR="00507629" w:rsidRPr="00507629" w:rsidRDefault="00507629" w:rsidP="00507629">
            <w:r w:rsidRPr="00507629">
              <w:rPr>
                <w:b/>
                <w:bCs/>
              </w:rPr>
              <w:t>Low back musculoskeletal disorders</w:t>
            </w:r>
          </w:p>
        </w:tc>
      </w:tr>
      <w:tr w:rsidR="000A4102" w:rsidRPr="00507629" w14:paraId="10B2D4D8" w14:textId="77777777" w:rsidTr="00FC36B2">
        <w:tc>
          <w:tcPr>
            <w:tcW w:w="621" w:type="pct"/>
          </w:tcPr>
          <w:p w14:paraId="406F04A1" w14:textId="1B51741E" w:rsidR="00507629" w:rsidRPr="00507629" w:rsidRDefault="00507629" w:rsidP="00507629">
            <w:pPr>
              <w:rPr>
                <w:b/>
              </w:rPr>
            </w:pPr>
            <w:r w:rsidRPr="00507629">
              <w:rPr>
                <w:b/>
              </w:rPr>
              <w:t>4/</w:t>
            </w:r>
            <w:r w:rsidR="00E311AD">
              <w:rPr>
                <w:b/>
              </w:rPr>
              <w:t>9</w:t>
            </w:r>
            <w:r w:rsidRPr="00507629">
              <w:rPr>
                <w:b/>
              </w:rPr>
              <w:t>a</w:t>
            </w:r>
          </w:p>
        </w:tc>
        <w:tc>
          <w:tcPr>
            <w:tcW w:w="1428" w:type="pct"/>
          </w:tcPr>
          <w:p w14:paraId="7E116BDA" w14:textId="77777777" w:rsidR="00507629" w:rsidRPr="00507629" w:rsidRDefault="00507629" w:rsidP="00507629">
            <w:r w:rsidRPr="00507629">
              <w:t xml:space="preserve">Background &amp; epidemiology, diagnosis </w:t>
            </w:r>
          </w:p>
          <w:p w14:paraId="7D638274" w14:textId="77777777" w:rsidR="00507629" w:rsidRPr="00507629" w:rsidRDefault="00507629" w:rsidP="00E471E0">
            <w:pPr>
              <w:pStyle w:val="NoSpacing"/>
              <w:numPr>
                <w:ilvl w:val="0"/>
                <w:numId w:val="25"/>
              </w:numPr>
            </w:pPr>
            <w:r w:rsidRPr="00507629">
              <w:t>Review scenario</w:t>
            </w:r>
          </w:p>
          <w:p w14:paraId="6D908A82" w14:textId="77777777" w:rsidR="00507629" w:rsidRPr="00507629" w:rsidRDefault="00507629" w:rsidP="00E471E0">
            <w:pPr>
              <w:pStyle w:val="NoSpacing"/>
              <w:numPr>
                <w:ilvl w:val="0"/>
                <w:numId w:val="25"/>
              </w:numPr>
            </w:pPr>
            <w:r w:rsidRPr="00507629">
              <w:t>Epi Q&amp;A</w:t>
            </w:r>
          </w:p>
          <w:p w14:paraId="5D1E8C7E" w14:textId="77777777" w:rsidR="00507629" w:rsidRPr="00507629" w:rsidRDefault="00507629" w:rsidP="00E471E0">
            <w:pPr>
              <w:pStyle w:val="NoSpacing"/>
              <w:numPr>
                <w:ilvl w:val="1"/>
                <w:numId w:val="25"/>
              </w:numPr>
            </w:pPr>
            <w:r w:rsidRPr="00507629">
              <w:t>Student-led discussion: introductory ergonomics</w:t>
            </w:r>
          </w:p>
          <w:p w14:paraId="4E03C2D2" w14:textId="77777777" w:rsidR="00507629" w:rsidRPr="00507629" w:rsidRDefault="00507629" w:rsidP="00507629">
            <w:pPr>
              <w:pStyle w:val="NoSpacing"/>
              <w:ind w:left="360"/>
            </w:pPr>
          </w:p>
        </w:tc>
        <w:tc>
          <w:tcPr>
            <w:tcW w:w="760" w:type="pct"/>
          </w:tcPr>
          <w:p w14:paraId="04BF6C48" w14:textId="77777777" w:rsidR="00FC36B2" w:rsidRDefault="00507629" w:rsidP="00FC36B2">
            <w:pPr>
              <w:pStyle w:val="NoSpacing"/>
            </w:pPr>
            <w:r w:rsidRPr="00507629">
              <w:t>Sack/</w:t>
            </w:r>
          </w:p>
          <w:p w14:paraId="0155DAD1" w14:textId="65623CB2" w:rsidR="00507629" w:rsidRPr="00507629" w:rsidRDefault="00507629" w:rsidP="00FC36B2">
            <w:pPr>
              <w:pStyle w:val="NoSpacing"/>
            </w:pPr>
            <w:r w:rsidRPr="00507629">
              <w:t>Students</w:t>
            </w:r>
          </w:p>
        </w:tc>
        <w:tc>
          <w:tcPr>
            <w:tcW w:w="2081" w:type="pct"/>
          </w:tcPr>
          <w:p w14:paraId="55B84650" w14:textId="77777777" w:rsidR="00507629" w:rsidRPr="00507629" w:rsidRDefault="00507629" w:rsidP="00E471E0">
            <w:pPr>
              <w:pStyle w:val="NoSpacing"/>
              <w:numPr>
                <w:ilvl w:val="0"/>
                <w:numId w:val="26"/>
              </w:numPr>
            </w:pPr>
            <w:r w:rsidRPr="00507629">
              <w:t>Read scenario: Warehouse work</w:t>
            </w:r>
          </w:p>
          <w:p w14:paraId="196E425C" w14:textId="77777777" w:rsidR="00507629" w:rsidRPr="00507629" w:rsidRDefault="00507629" w:rsidP="00E471E0">
            <w:pPr>
              <w:pStyle w:val="NoSpacing"/>
              <w:numPr>
                <w:ilvl w:val="0"/>
                <w:numId w:val="26"/>
              </w:numPr>
            </w:pPr>
            <w:r w:rsidRPr="00507629">
              <w:t xml:space="preserve">Watch EWU warehouse video: </w:t>
            </w:r>
            <w:hyperlink r:id="rId31" w:history="1">
              <w:r w:rsidRPr="00507629">
                <w:rPr>
                  <w:rStyle w:val="Hyperlink"/>
                </w:rPr>
                <w:t>https://www.youtube.com/watch?v=J3-5DPWQlj8</w:t>
              </w:r>
            </w:hyperlink>
          </w:p>
          <w:p w14:paraId="35F47374" w14:textId="77777777" w:rsidR="00507629" w:rsidRPr="00507629" w:rsidRDefault="00507629" w:rsidP="00E471E0">
            <w:pPr>
              <w:pStyle w:val="NoSpacing"/>
              <w:numPr>
                <w:ilvl w:val="0"/>
                <w:numId w:val="26"/>
              </w:numPr>
            </w:pPr>
            <w:r w:rsidRPr="00507629">
              <w:t xml:space="preserve">View back epidemiology mini-lecture </w:t>
            </w:r>
          </w:p>
          <w:p w14:paraId="7DFDED2C" w14:textId="77777777" w:rsidR="00507629" w:rsidRPr="00507629" w:rsidRDefault="00507629" w:rsidP="00E471E0">
            <w:pPr>
              <w:pStyle w:val="NoSpacing"/>
              <w:numPr>
                <w:ilvl w:val="0"/>
                <w:numId w:val="26"/>
              </w:numPr>
              <w:rPr>
                <w:u w:val="single"/>
              </w:rPr>
            </w:pPr>
            <w:r w:rsidRPr="00507629">
              <w:t xml:space="preserve">Read NIOSH MSK &amp; workplace factors 1997 Report, Executive Summary (x-xii) &amp; Ch. 6: </w:t>
            </w:r>
            <w:hyperlink r:id="rId32" w:history="1">
              <w:r w:rsidRPr="00507629">
                <w:rPr>
                  <w:rStyle w:val="Hyperlink"/>
                </w:rPr>
                <w:t>http://www.cdc.gov/niosh/docs/97-141/pdfs/97-141.pdf</w:t>
              </w:r>
            </w:hyperlink>
          </w:p>
          <w:p w14:paraId="1180AE7E" w14:textId="77777777" w:rsidR="00507629" w:rsidRPr="00507629" w:rsidRDefault="00507629" w:rsidP="00E471E0">
            <w:pPr>
              <w:pStyle w:val="NoSpacing"/>
              <w:numPr>
                <w:ilvl w:val="0"/>
                <w:numId w:val="26"/>
              </w:numPr>
            </w:pPr>
            <w:r w:rsidRPr="00507629">
              <w:t>Read Rosenstock Chapter 23.4, p. 527 (optional)</w:t>
            </w:r>
          </w:p>
        </w:tc>
      </w:tr>
      <w:tr w:rsidR="000A4102" w:rsidRPr="00507629" w14:paraId="34413910" w14:textId="77777777" w:rsidTr="00FC36B2">
        <w:tc>
          <w:tcPr>
            <w:tcW w:w="621" w:type="pct"/>
          </w:tcPr>
          <w:p w14:paraId="379C175E" w14:textId="2241F288" w:rsidR="00507629" w:rsidRPr="00507629" w:rsidRDefault="00507629" w:rsidP="00507629">
            <w:pPr>
              <w:rPr>
                <w:b/>
              </w:rPr>
            </w:pPr>
            <w:r w:rsidRPr="00507629">
              <w:rPr>
                <w:b/>
              </w:rPr>
              <w:t>4/</w:t>
            </w:r>
            <w:r w:rsidR="00E311AD">
              <w:rPr>
                <w:b/>
              </w:rPr>
              <w:t>9</w:t>
            </w:r>
            <w:r w:rsidRPr="00507629">
              <w:rPr>
                <w:b/>
              </w:rPr>
              <w:t>b</w:t>
            </w:r>
          </w:p>
        </w:tc>
        <w:tc>
          <w:tcPr>
            <w:tcW w:w="1428" w:type="pct"/>
          </w:tcPr>
          <w:p w14:paraId="7A395420" w14:textId="77777777" w:rsidR="00507629" w:rsidRPr="00507629" w:rsidRDefault="00507629" w:rsidP="00507629">
            <w:r w:rsidRPr="00507629">
              <w:t>Pathophysiology, population management</w:t>
            </w:r>
          </w:p>
          <w:p w14:paraId="045D4DCF" w14:textId="77777777" w:rsidR="00507629" w:rsidRPr="00507629" w:rsidRDefault="00507629" w:rsidP="00E471E0">
            <w:pPr>
              <w:pStyle w:val="NoSpacing"/>
              <w:numPr>
                <w:ilvl w:val="0"/>
                <w:numId w:val="29"/>
              </w:numPr>
              <w:ind w:left="360"/>
            </w:pPr>
            <w:r w:rsidRPr="00507629">
              <w:t>Review case</w:t>
            </w:r>
          </w:p>
          <w:p w14:paraId="0A7EAD2F" w14:textId="77777777" w:rsidR="00507629" w:rsidRPr="000A4102" w:rsidRDefault="00507629" w:rsidP="00E471E0">
            <w:pPr>
              <w:pStyle w:val="NoSpacing"/>
              <w:numPr>
                <w:ilvl w:val="0"/>
                <w:numId w:val="30"/>
              </w:numPr>
            </w:pPr>
            <w:r w:rsidRPr="000A4102">
              <w:t>Student presentation: MRI</w:t>
            </w:r>
          </w:p>
          <w:p w14:paraId="38C69348" w14:textId="1205CCA9" w:rsidR="00507629" w:rsidRPr="00507629" w:rsidRDefault="00507629" w:rsidP="000A4102">
            <w:pPr>
              <w:pStyle w:val="NoSpacing"/>
              <w:ind w:left="-720" w:firstLine="45"/>
            </w:pPr>
          </w:p>
          <w:p w14:paraId="350CF544" w14:textId="77777777" w:rsidR="00507629" w:rsidRPr="00507629" w:rsidRDefault="00507629" w:rsidP="00E471E0">
            <w:pPr>
              <w:pStyle w:val="NoSpacing"/>
              <w:numPr>
                <w:ilvl w:val="0"/>
                <w:numId w:val="29"/>
              </w:numPr>
              <w:ind w:left="360"/>
            </w:pPr>
            <w:r w:rsidRPr="00507629">
              <w:lastRenderedPageBreak/>
              <w:t>ABIM back pain/imaging video:</w:t>
            </w:r>
          </w:p>
          <w:p w14:paraId="4D2A0FD0" w14:textId="77777777" w:rsidR="00507629" w:rsidRPr="00507629" w:rsidRDefault="001D1DD7" w:rsidP="00E471E0">
            <w:pPr>
              <w:pStyle w:val="NoSpacing"/>
              <w:numPr>
                <w:ilvl w:val="0"/>
                <w:numId w:val="29"/>
              </w:numPr>
              <w:ind w:left="360"/>
              <w:rPr>
                <w:u w:val="single"/>
              </w:rPr>
            </w:pPr>
            <w:hyperlink r:id="rId33" w:history="1">
              <w:r w:rsidR="00507629" w:rsidRPr="00507629">
                <w:rPr>
                  <w:rStyle w:val="Hyperlink"/>
                </w:rPr>
                <w:t>https://www.youtube.com/watch?v=cJLuxDbBs1w</w:t>
              </w:r>
            </w:hyperlink>
          </w:p>
          <w:p w14:paraId="61AD7DCB" w14:textId="77777777" w:rsidR="00507629" w:rsidRPr="00507629" w:rsidRDefault="00507629" w:rsidP="00507629"/>
        </w:tc>
        <w:tc>
          <w:tcPr>
            <w:tcW w:w="760" w:type="pct"/>
          </w:tcPr>
          <w:p w14:paraId="76C10177" w14:textId="77777777" w:rsidR="00FC36B2" w:rsidRDefault="00507629" w:rsidP="00FC36B2">
            <w:pPr>
              <w:pStyle w:val="NoSpacing"/>
            </w:pPr>
            <w:r w:rsidRPr="00507629">
              <w:lastRenderedPageBreak/>
              <w:t>Sack/</w:t>
            </w:r>
          </w:p>
          <w:p w14:paraId="57BFCFC7" w14:textId="1B6E6FBA" w:rsidR="00507629" w:rsidRPr="00507629" w:rsidRDefault="00507629" w:rsidP="00FC36B2">
            <w:pPr>
              <w:pStyle w:val="NoSpacing"/>
            </w:pPr>
            <w:r w:rsidRPr="00507629">
              <w:t>Students</w:t>
            </w:r>
          </w:p>
        </w:tc>
        <w:tc>
          <w:tcPr>
            <w:tcW w:w="2081" w:type="pct"/>
          </w:tcPr>
          <w:p w14:paraId="7492E8DF" w14:textId="77777777" w:rsidR="00507629" w:rsidRPr="00507629" w:rsidRDefault="00507629" w:rsidP="00E471E0">
            <w:pPr>
              <w:pStyle w:val="NoSpacing"/>
              <w:numPr>
                <w:ilvl w:val="0"/>
                <w:numId w:val="28"/>
              </w:numPr>
            </w:pPr>
            <w:r w:rsidRPr="00507629">
              <w:t>Read back low back disorders case</w:t>
            </w:r>
          </w:p>
          <w:p w14:paraId="42FC9C36" w14:textId="77777777" w:rsidR="00507629" w:rsidRPr="00507629" w:rsidRDefault="00507629" w:rsidP="00E471E0">
            <w:pPr>
              <w:pStyle w:val="NoSpacing"/>
              <w:numPr>
                <w:ilvl w:val="0"/>
                <w:numId w:val="28"/>
              </w:numPr>
            </w:pPr>
            <w:r w:rsidRPr="00507629">
              <w:t xml:space="preserve">Read </w:t>
            </w:r>
            <w:proofErr w:type="spellStart"/>
            <w:r w:rsidRPr="00507629">
              <w:t>Deyo</w:t>
            </w:r>
            <w:proofErr w:type="spellEnd"/>
            <w:r w:rsidRPr="00507629">
              <w:t xml:space="preserve"> 2002</w:t>
            </w:r>
            <w:r w:rsidRPr="00507629">
              <w:rPr>
                <w:vertAlign w:val="superscript"/>
              </w:rPr>
              <w:footnoteReference w:id="1"/>
            </w:r>
          </w:p>
          <w:p w14:paraId="70019E5A" w14:textId="77777777" w:rsidR="00507629" w:rsidRPr="00507629" w:rsidRDefault="00507629" w:rsidP="00E471E0">
            <w:pPr>
              <w:pStyle w:val="NoSpacing"/>
              <w:numPr>
                <w:ilvl w:val="0"/>
                <w:numId w:val="28"/>
              </w:numPr>
              <w:rPr>
                <w:i/>
              </w:rPr>
            </w:pPr>
            <w:r w:rsidRPr="00507629">
              <w:t>Read Martin 2014</w:t>
            </w:r>
            <w:r w:rsidRPr="00507629">
              <w:rPr>
                <w:vertAlign w:val="superscript"/>
              </w:rPr>
              <w:footnoteReference w:id="2"/>
            </w:r>
          </w:p>
          <w:p w14:paraId="0924E1A1" w14:textId="77777777" w:rsidR="00507629" w:rsidRPr="00507629" w:rsidRDefault="00507629" w:rsidP="00E471E0">
            <w:pPr>
              <w:pStyle w:val="NoSpacing"/>
              <w:numPr>
                <w:ilvl w:val="0"/>
                <w:numId w:val="28"/>
              </w:numPr>
              <w:rPr>
                <w:i/>
              </w:rPr>
            </w:pPr>
            <w:r w:rsidRPr="00507629">
              <w:t xml:space="preserve">View back pathophysiology mini-lecture </w:t>
            </w:r>
          </w:p>
          <w:p w14:paraId="66F08593" w14:textId="77777777" w:rsidR="00507629" w:rsidRPr="00507629" w:rsidRDefault="00507629" w:rsidP="00E471E0">
            <w:pPr>
              <w:pStyle w:val="NoSpacing"/>
              <w:numPr>
                <w:ilvl w:val="0"/>
                <w:numId w:val="28"/>
              </w:numPr>
            </w:pPr>
            <w:r w:rsidRPr="00507629">
              <w:t>Read Rosenstock Chapter 23.4, p. 528-529 (optional)</w:t>
            </w:r>
          </w:p>
        </w:tc>
      </w:tr>
      <w:tr w:rsidR="000A4102" w:rsidRPr="00507629" w14:paraId="70035D04" w14:textId="77777777" w:rsidTr="00FC36B2">
        <w:tc>
          <w:tcPr>
            <w:tcW w:w="621" w:type="pct"/>
          </w:tcPr>
          <w:p w14:paraId="4536DA6D" w14:textId="02FDB161" w:rsidR="00507629" w:rsidRPr="00507629" w:rsidRDefault="00507629" w:rsidP="00507629">
            <w:pPr>
              <w:rPr>
                <w:b/>
              </w:rPr>
            </w:pPr>
            <w:r w:rsidRPr="00507629">
              <w:rPr>
                <w:b/>
              </w:rPr>
              <w:t>4/1</w:t>
            </w:r>
            <w:r w:rsidR="00E311AD">
              <w:rPr>
                <w:b/>
              </w:rPr>
              <w:t>1</w:t>
            </w:r>
            <w:r w:rsidRPr="00507629">
              <w:rPr>
                <w:b/>
              </w:rPr>
              <w:t>a</w:t>
            </w:r>
          </w:p>
        </w:tc>
        <w:tc>
          <w:tcPr>
            <w:tcW w:w="1428" w:type="pct"/>
          </w:tcPr>
          <w:p w14:paraId="6466699A" w14:textId="77777777" w:rsidR="00507629" w:rsidRPr="00507629" w:rsidRDefault="00507629" w:rsidP="00507629">
            <w:r w:rsidRPr="00507629">
              <w:t>Population management: Medical guidelines &amp; coverage policies (lumbar fusion example)</w:t>
            </w:r>
          </w:p>
          <w:p w14:paraId="47EE2943" w14:textId="77777777" w:rsidR="00507629" w:rsidRPr="00507629" w:rsidRDefault="00507629" w:rsidP="00E471E0">
            <w:pPr>
              <w:numPr>
                <w:ilvl w:val="0"/>
                <w:numId w:val="14"/>
              </w:numPr>
            </w:pPr>
            <w:r w:rsidRPr="00507629">
              <w:t>Student-led discussion: Martin article (population management)</w:t>
            </w:r>
          </w:p>
          <w:p w14:paraId="16B1D3E5" w14:textId="77777777" w:rsidR="00507629" w:rsidRPr="00507629" w:rsidRDefault="00507629" w:rsidP="00507629">
            <w:pPr>
              <w:rPr>
                <w:b/>
                <w:bCs/>
              </w:rPr>
            </w:pPr>
          </w:p>
        </w:tc>
        <w:tc>
          <w:tcPr>
            <w:tcW w:w="760" w:type="pct"/>
          </w:tcPr>
          <w:p w14:paraId="7FFCC0E6" w14:textId="77777777" w:rsidR="00FC36B2" w:rsidRDefault="00507629" w:rsidP="00FC36B2">
            <w:pPr>
              <w:pStyle w:val="NoSpacing"/>
            </w:pPr>
            <w:r w:rsidRPr="00507629">
              <w:t>Sack/</w:t>
            </w:r>
          </w:p>
          <w:p w14:paraId="3F1AC8E4" w14:textId="15552F1A" w:rsidR="00507629" w:rsidRPr="00507629" w:rsidRDefault="00507629" w:rsidP="00FC36B2">
            <w:pPr>
              <w:pStyle w:val="NoSpacing"/>
            </w:pPr>
            <w:r w:rsidRPr="00507629">
              <w:t>Students</w:t>
            </w:r>
          </w:p>
        </w:tc>
        <w:tc>
          <w:tcPr>
            <w:tcW w:w="2081" w:type="pct"/>
          </w:tcPr>
          <w:p w14:paraId="01999E5C" w14:textId="77777777" w:rsidR="00507629" w:rsidRPr="00507629" w:rsidRDefault="00507629" w:rsidP="00E471E0">
            <w:pPr>
              <w:pStyle w:val="NoSpacing"/>
              <w:numPr>
                <w:ilvl w:val="0"/>
                <w:numId w:val="31"/>
              </w:numPr>
            </w:pPr>
            <w:r w:rsidRPr="00507629">
              <w:t xml:space="preserve">Read HTCC lumbar fusion summary: </w:t>
            </w:r>
            <w:hyperlink r:id="rId34" w:history="1">
              <w:r w:rsidRPr="00507629">
                <w:rPr>
                  <w:rStyle w:val="Hyperlink"/>
                </w:rPr>
                <w:t>http://www.hca.wa.gov/hta/Documents/lumbar_fusion-rr_final_findings_decision_012016.pdf</w:t>
              </w:r>
            </w:hyperlink>
          </w:p>
          <w:p w14:paraId="7D5CE67E" w14:textId="77777777" w:rsidR="00507629" w:rsidRPr="00507629" w:rsidRDefault="00507629" w:rsidP="00E471E0">
            <w:pPr>
              <w:pStyle w:val="NoSpacing"/>
              <w:numPr>
                <w:ilvl w:val="0"/>
                <w:numId w:val="31"/>
              </w:numPr>
              <w:rPr>
                <w:u w:val="single"/>
              </w:rPr>
            </w:pPr>
            <w:r w:rsidRPr="00507629">
              <w:t xml:space="preserve">Browse L&amp;I lumbar fusion medical guidelines: </w:t>
            </w:r>
            <w:hyperlink r:id="rId35" w:history="1">
              <w:r w:rsidRPr="00507629">
                <w:rPr>
                  <w:rStyle w:val="Hyperlink"/>
                </w:rPr>
                <w:t>http://www.lni.wa.gov/ClaimsIns/Files/OMD/MedTreat/LumbarfusionUpdate020216.pdf</w:t>
              </w:r>
            </w:hyperlink>
          </w:p>
        </w:tc>
      </w:tr>
      <w:tr w:rsidR="000A4102" w:rsidRPr="00507629" w14:paraId="094CCC1E" w14:textId="77777777" w:rsidTr="00FC36B2">
        <w:tc>
          <w:tcPr>
            <w:tcW w:w="621" w:type="pct"/>
          </w:tcPr>
          <w:p w14:paraId="4C1467C0" w14:textId="34C06CE9" w:rsidR="00507629" w:rsidRPr="00507629" w:rsidRDefault="00507629" w:rsidP="00507629">
            <w:pPr>
              <w:rPr>
                <w:b/>
              </w:rPr>
            </w:pPr>
            <w:r w:rsidRPr="00507629">
              <w:rPr>
                <w:b/>
                <w:i/>
              </w:rPr>
              <w:t>4/1</w:t>
            </w:r>
            <w:r w:rsidR="00E311AD">
              <w:rPr>
                <w:b/>
                <w:i/>
              </w:rPr>
              <w:t>1</w:t>
            </w:r>
            <w:r w:rsidRPr="00507629">
              <w:rPr>
                <w:b/>
                <w:i/>
              </w:rPr>
              <w:t>b</w:t>
            </w:r>
            <w:r w:rsidRPr="00507629">
              <w:rPr>
                <w:b/>
              </w:rPr>
              <w:t xml:space="preserve"> </w:t>
            </w:r>
            <w:r w:rsidRPr="00507629">
              <w:rPr>
                <w:b/>
                <w:i/>
              </w:rPr>
              <w:t>Clinical lab</w:t>
            </w:r>
            <w:r w:rsidRPr="00507629">
              <w:t xml:space="preserve"> </w:t>
            </w:r>
          </w:p>
        </w:tc>
        <w:tc>
          <w:tcPr>
            <w:tcW w:w="1428" w:type="pct"/>
          </w:tcPr>
          <w:p w14:paraId="45DD0FFC" w14:textId="77777777" w:rsidR="00507629" w:rsidRPr="00507629" w:rsidRDefault="00507629" w:rsidP="00507629">
            <w:pPr>
              <w:rPr>
                <w:b/>
                <w:bCs/>
              </w:rPr>
            </w:pPr>
            <w:r w:rsidRPr="00507629">
              <w:rPr>
                <w:i/>
              </w:rPr>
              <w:t xml:space="preserve">View spine clinical cases lecture and complete quiz </w:t>
            </w:r>
          </w:p>
        </w:tc>
        <w:tc>
          <w:tcPr>
            <w:tcW w:w="760" w:type="pct"/>
          </w:tcPr>
          <w:p w14:paraId="4CBB0B37" w14:textId="77777777" w:rsidR="00507629" w:rsidRPr="00507629" w:rsidRDefault="00507629" w:rsidP="00507629">
            <w:r w:rsidRPr="00507629">
              <w:rPr>
                <w:i/>
              </w:rPr>
              <w:t xml:space="preserve">Chris </w:t>
            </w:r>
            <w:proofErr w:type="spellStart"/>
            <w:r w:rsidRPr="00507629">
              <w:rPr>
                <w:i/>
              </w:rPr>
              <w:t>Standaert</w:t>
            </w:r>
            <w:proofErr w:type="spellEnd"/>
            <w:r w:rsidRPr="00507629">
              <w:rPr>
                <w:i/>
              </w:rPr>
              <w:t>, MD</w:t>
            </w:r>
          </w:p>
        </w:tc>
        <w:tc>
          <w:tcPr>
            <w:tcW w:w="2081" w:type="pct"/>
          </w:tcPr>
          <w:p w14:paraId="3EAA2090" w14:textId="77777777" w:rsidR="00507629" w:rsidRPr="00507629" w:rsidRDefault="00507629" w:rsidP="00E471E0">
            <w:pPr>
              <w:pStyle w:val="NoSpacing"/>
              <w:numPr>
                <w:ilvl w:val="0"/>
                <w:numId w:val="33"/>
              </w:numPr>
            </w:pPr>
            <w:r w:rsidRPr="00507629">
              <w:t>Read Rosenstock Chapter 23.4, p. 529-531 (optional)</w:t>
            </w:r>
          </w:p>
          <w:p w14:paraId="1FAFF727" w14:textId="77777777" w:rsidR="00507629" w:rsidRPr="00507629" w:rsidRDefault="00507629" w:rsidP="00E471E0">
            <w:pPr>
              <w:pStyle w:val="NoSpacing"/>
              <w:numPr>
                <w:ilvl w:val="0"/>
                <w:numId w:val="33"/>
              </w:numPr>
            </w:pPr>
            <w:r w:rsidRPr="00507629">
              <w:t>Browse FRQ/FRI tool</w:t>
            </w:r>
          </w:p>
          <w:p w14:paraId="3CA9478B" w14:textId="77777777" w:rsidR="00507629" w:rsidRPr="00507629" w:rsidRDefault="00507629" w:rsidP="00E471E0">
            <w:pPr>
              <w:pStyle w:val="NoSpacing"/>
              <w:numPr>
                <w:ilvl w:val="0"/>
                <w:numId w:val="33"/>
              </w:numPr>
            </w:pPr>
            <w:r w:rsidRPr="00507629">
              <w:t xml:space="preserve">View clinical diagnosis and management mini-lecture </w:t>
            </w:r>
          </w:p>
          <w:p w14:paraId="452A7810" w14:textId="77777777" w:rsidR="00507629" w:rsidRPr="00507629" w:rsidRDefault="00507629" w:rsidP="00E471E0">
            <w:pPr>
              <w:pStyle w:val="NoSpacing"/>
              <w:numPr>
                <w:ilvl w:val="0"/>
                <w:numId w:val="33"/>
              </w:numPr>
            </w:pPr>
            <w:r w:rsidRPr="00507629">
              <w:t xml:space="preserve">View spine exam video: </w:t>
            </w:r>
            <w:hyperlink r:id="rId36" w:history="1">
              <w:r w:rsidRPr="00507629">
                <w:rPr>
                  <w:rStyle w:val="Hyperlink"/>
                  <w:i/>
                </w:rPr>
                <w:t>https</w:t>
              </w:r>
            </w:hyperlink>
            <w:hyperlink r:id="rId37" w:history="1">
              <w:r w:rsidRPr="00507629">
                <w:rPr>
                  <w:rStyle w:val="Hyperlink"/>
                  <w:i/>
                </w:rPr>
                <w:t>://www.youtube.com/watch?v=MsUmSdHxR8E</w:t>
              </w:r>
            </w:hyperlink>
          </w:p>
        </w:tc>
      </w:tr>
      <w:tr w:rsidR="000A4102" w:rsidRPr="00507629" w14:paraId="54DBFF04" w14:textId="77777777" w:rsidTr="000A4102">
        <w:tc>
          <w:tcPr>
            <w:tcW w:w="4956" w:type="pct"/>
            <w:gridSpan w:val="4"/>
          </w:tcPr>
          <w:p w14:paraId="16730037" w14:textId="2D7998E5" w:rsidR="000A4102" w:rsidRPr="00507629" w:rsidRDefault="000A4102" w:rsidP="00507629">
            <w:r w:rsidRPr="00507629">
              <w:rPr>
                <w:b/>
                <w:bCs/>
              </w:rPr>
              <w:t>Carpal tunnel syndrome (CTS)</w:t>
            </w:r>
          </w:p>
        </w:tc>
      </w:tr>
      <w:tr w:rsidR="000A4102" w:rsidRPr="00507629" w14:paraId="6779BE89" w14:textId="77777777" w:rsidTr="00FC36B2">
        <w:tc>
          <w:tcPr>
            <w:tcW w:w="621" w:type="pct"/>
          </w:tcPr>
          <w:p w14:paraId="16D32FC5" w14:textId="22063F59" w:rsidR="00507629" w:rsidRPr="00507629" w:rsidRDefault="00507629" w:rsidP="00507629">
            <w:pPr>
              <w:rPr>
                <w:b/>
              </w:rPr>
            </w:pPr>
            <w:r w:rsidRPr="00507629">
              <w:rPr>
                <w:b/>
                <w:bCs/>
              </w:rPr>
              <w:t>4/1</w:t>
            </w:r>
            <w:r w:rsidR="00E311AD">
              <w:rPr>
                <w:b/>
                <w:bCs/>
              </w:rPr>
              <w:t>6</w:t>
            </w:r>
            <w:r w:rsidRPr="00507629">
              <w:rPr>
                <w:b/>
                <w:bCs/>
              </w:rPr>
              <w:t>a</w:t>
            </w:r>
          </w:p>
        </w:tc>
        <w:tc>
          <w:tcPr>
            <w:tcW w:w="1428" w:type="pct"/>
          </w:tcPr>
          <w:p w14:paraId="3EDC60F3" w14:textId="77777777" w:rsidR="00507629" w:rsidRPr="00507629" w:rsidRDefault="00507629" w:rsidP="00507629">
            <w:r w:rsidRPr="00507629">
              <w:t xml:space="preserve">Background &amp; epidemiology </w:t>
            </w:r>
          </w:p>
          <w:p w14:paraId="27800F96" w14:textId="77777777" w:rsidR="00507629" w:rsidRPr="00507629" w:rsidRDefault="00507629" w:rsidP="00E471E0">
            <w:pPr>
              <w:pStyle w:val="NoSpacing"/>
              <w:numPr>
                <w:ilvl w:val="0"/>
                <w:numId w:val="32"/>
              </w:numPr>
            </w:pPr>
            <w:r w:rsidRPr="00507629">
              <w:t>Review scenario</w:t>
            </w:r>
          </w:p>
          <w:p w14:paraId="76E2C801" w14:textId="77777777" w:rsidR="00507629" w:rsidRPr="00507629" w:rsidRDefault="00507629" w:rsidP="00E471E0">
            <w:pPr>
              <w:pStyle w:val="NoSpacing"/>
              <w:numPr>
                <w:ilvl w:val="0"/>
                <w:numId w:val="32"/>
              </w:numPr>
            </w:pPr>
            <w:r w:rsidRPr="00507629">
              <w:t>Epi Q&amp;A</w:t>
            </w:r>
          </w:p>
          <w:p w14:paraId="751FB862" w14:textId="69912C68" w:rsidR="00507629" w:rsidRPr="00507629" w:rsidRDefault="00507629" w:rsidP="00E471E0">
            <w:pPr>
              <w:pStyle w:val="NoSpacing"/>
              <w:numPr>
                <w:ilvl w:val="1"/>
                <w:numId w:val="32"/>
              </w:numPr>
            </w:pPr>
            <w:r w:rsidRPr="00507629">
              <w:rPr>
                <w:bCs/>
              </w:rPr>
              <w:t>Student-led discussion: Harris-Adamson</w:t>
            </w:r>
            <w:r w:rsidRPr="00507629">
              <w:t xml:space="preserve"> article  </w:t>
            </w:r>
          </w:p>
          <w:p w14:paraId="5CF188B4" w14:textId="77777777" w:rsidR="00507629" w:rsidRPr="00507629" w:rsidRDefault="00507629" w:rsidP="00E471E0">
            <w:pPr>
              <w:pStyle w:val="NoSpacing"/>
              <w:numPr>
                <w:ilvl w:val="0"/>
                <w:numId w:val="32"/>
              </w:numPr>
            </w:pPr>
            <w:r w:rsidRPr="00507629">
              <w:t>Scenario wrap-up</w:t>
            </w:r>
          </w:p>
        </w:tc>
        <w:tc>
          <w:tcPr>
            <w:tcW w:w="760" w:type="pct"/>
          </w:tcPr>
          <w:p w14:paraId="3C90AD4D" w14:textId="77777777" w:rsidR="00FC36B2" w:rsidRDefault="00507629" w:rsidP="00FC36B2">
            <w:pPr>
              <w:pStyle w:val="NoSpacing"/>
            </w:pPr>
            <w:r w:rsidRPr="00507629">
              <w:t>Sack/</w:t>
            </w:r>
          </w:p>
          <w:p w14:paraId="39163A08" w14:textId="534C98D9" w:rsidR="00507629" w:rsidRPr="00507629" w:rsidRDefault="00507629" w:rsidP="00FC36B2">
            <w:pPr>
              <w:pStyle w:val="NoSpacing"/>
            </w:pPr>
            <w:r w:rsidRPr="00507629">
              <w:t>Students</w:t>
            </w:r>
          </w:p>
        </w:tc>
        <w:tc>
          <w:tcPr>
            <w:tcW w:w="2081" w:type="pct"/>
          </w:tcPr>
          <w:p w14:paraId="24BD1A2D" w14:textId="77777777" w:rsidR="00507629" w:rsidRPr="00507629" w:rsidRDefault="00507629" w:rsidP="00E471E0">
            <w:pPr>
              <w:pStyle w:val="NoSpacing"/>
              <w:numPr>
                <w:ilvl w:val="0"/>
                <w:numId w:val="34"/>
              </w:numPr>
            </w:pPr>
            <w:r w:rsidRPr="00507629">
              <w:t>Read scenario: Meat packing</w:t>
            </w:r>
          </w:p>
          <w:p w14:paraId="05A1FEF4" w14:textId="77777777" w:rsidR="00507629" w:rsidRPr="00507629" w:rsidRDefault="00507629" w:rsidP="00E471E0">
            <w:pPr>
              <w:pStyle w:val="NoSpacing"/>
              <w:numPr>
                <w:ilvl w:val="0"/>
                <w:numId w:val="34"/>
              </w:numPr>
            </w:pPr>
            <w:r w:rsidRPr="00507629">
              <w:t xml:space="preserve">View Tyson video: </w:t>
            </w:r>
            <w:hyperlink r:id="rId38" w:history="1">
              <w:r w:rsidRPr="00507629">
                <w:rPr>
                  <w:rStyle w:val="Hyperlink"/>
                </w:rPr>
                <w:t>https://www.youtube.com/watch?v=xOD1QJR3I7Y</w:t>
              </w:r>
            </w:hyperlink>
          </w:p>
          <w:p w14:paraId="32BE7882" w14:textId="77777777" w:rsidR="00507629" w:rsidRPr="00507629" w:rsidRDefault="00507629" w:rsidP="00E471E0">
            <w:pPr>
              <w:pStyle w:val="NoSpacing"/>
              <w:numPr>
                <w:ilvl w:val="0"/>
                <w:numId w:val="34"/>
              </w:numPr>
            </w:pPr>
            <w:r w:rsidRPr="00507629">
              <w:t xml:space="preserve">View CTS epidemiology mini-lecture </w:t>
            </w:r>
          </w:p>
          <w:p w14:paraId="5021F0F6" w14:textId="77777777" w:rsidR="00507629" w:rsidRPr="00507629" w:rsidRDefault="00507629" w:rsidP="00E471E0">
            <w:pPr>
              <w:pStyle w:val="NoSpacing"/>
              <w:numPr>
                <w:ilvl w:val="0"/>
                <w:numId w:val="34"/>
              </w:numPr>
            </w:pPr>
            <w:r w:rsidRPr="00507629">
              <w:t>Read Harris-Adamson 2015</w:t>
            </w:r>
            <w:r w:rsidRPr="00507629">
              <w:rPr>
                <w:vertAlign w:val="superscript"/>
              </w:rPr>
              <w:footnoteReference w:id="3"/>
            </w:r>
          </w:p>
          <w:p w14:paraId="4125F01F" w14:textId="77777777" w:rsidR="00507629" w:rsidRPr="00507629" w:rsidRDefault="00507629" w:rsidP="00E471E0">
            <w:pPr>
              <w:pStyle w:val="NoSpacing"/>
              <w:numPr>
                <w:ilvl w:val="0"/>
                <w:numId w:val="34"/>
              </w:numPr>
            </w:pPr>
            <w:r w:rsidRPr="00507629">
              <w:t>Read Rosenstock Chapter 28.2, p. 679 &amp; 23.3 p. 515 (optional)</w:t>
            </w:r>
          </w:p>
        </w:tc>
      </w:tr>
      <w:tr w:rsidR="000A4102" w:rsidRPr="00507629" w14:paraId="39352BAE" w14:textId="77777777" w:rsidTr="00FC36B2">
        <w:tc>
          <w:tcPr>
            <w:tcW w:w="621" w:type="pct"/>
          </w:tcPr>
          <w:p w14:paraId="448F6F7A" w14:textId="2A5AF995" w:rsidR="00507629" w:rsidRPr="00507629" w:rsidRDefault="00507629" w:rsidP="00507629">
            <w:pPr>
              <w:rPr>
                <w:b/>
              </w:rPr>
            </w:pPr>
            <w:r w:rsidRPr="00507629">
              <w:rPr>
                <w:b/>
                <w:bCs/>
              </w:rPr>
              <w:t>4/1</w:t>
            </w:r>
            <w:r w:rsidR="00E311AD">
              <w:rPr>
                <w:b/>
                <w:bCs/>
              </w:rPr>
              <w:t>6</w:t>
            </w:r>
            <w:r w:rsidRPr="00507629">
              <w:rPr>
                <w:b/>
                <w:bCs/>
              </w:rPr>
              <w:t>b</w:t>
            </w:r>
          </w:p>
        </w:tc>
        <w:tc>
          <w:tcPr>
            <w:tcW w:w="1428" w:type="pct"/>
          </w:tcPr>
          <w:p w14:paraId="4DB46FC4" w14:textId="77777777" w:rsidR="00507629" w:rsidRPr="00507629" w:rsidRDefault="00507629" w:rsidP="00507629">
            <w:r w:rsidRPr="00507629">
              <w:t xml:space="preserve">Pathophysiology &amp; diagnosis </w:t>
            </w:r>
          </w:p>
          <w:p w14:paraId="1E3080E1" w14:textId="77777777" w:rsidR="00507629" w:rsidRPr="00507629" w:rsidRDefault="00507629" w:rsidP="00E471E0">
            <w:pPr>
              <w:pStyle w:val="NoSpacing"/>
              <w:numPr>
                <w:ilvl w:val="0"/>
                <w:numId w:val="35"/>
              </w:numPr>
            </w:pPr>
            <w:r w:rsidRPr="00507629">
              <w:t>Review case</w:t>
            </w:r>
          </w:p>
          <w:p w14:paraId="45CD06F0" w14:textId="3F58364B" w:rsidR="00507629" w:rsidRPr="00507629" w:rsidRDefault="00507629" w:rsidP="00E471E0">
            <w:pPr>
              <w:pStyle w:val="NoSpacing"/>
              <w:numPr>
                <w:ilvl w:val="1"/>
                <w:numId w:val="35"/>
              </w:numPr>
            </w:pPr>
            <w:r w:rsidRPr="00507629">
              <w:lastRenderedPageBreak/>
              <w:t>Student presentatio</w:t>
            </w:r>
            <w:r w:rsidR="000A4102">
              <w:t>n</w:t>
            </w:r>
            <w:r w:rsidRPr="00507629">
              <w:t>: Clinical exam for carpal tunnel syndrome</w:t>
            </w:r>
          </w:p>
          <w:p w14:paraId="658FFECD" w14:textId="77777777" w:rsidR="00507629" w:rsidRPr="00507629" w:rsidRDefault="00507629" w:rsidP="00507629">
            <w:pPr>
              <w:rPr>
                <w:b/>
                <w:bCs/>
              </w:rPr>
            </w:pPr>
          </w:p>
        </w:tc>
        <w:tc>
          <w:tcPr>
            <w:tcW w:w="760" w:type="pct"/>
          </w:tcPr>
          <w:p w14:paraId="57FE5696" w14:textId="77777777" w:rsidR="00FC36B2" w:rsidRDefault="00507629" w:rsidP="00FC36B2">
            <w:pPr>
              <w:pStyle w:val="NoSpacing"/>
            </w:pPr>
            <w:r w:rsidRPr="00507629">
              <w:lastRenderedPageBreak/>
              <w:t>Sack/</w:t>
            </w:r>
          </w:p>
          <w:p w14:paraId="602EE19A" w14:textId="48C8BCC3" w:rsidR="00507629" w:rsidRPr="00507629" w:rsidRDefault="00507629" w:rsidP="00FC36B2">
            <w:pPr>
              <w:pStyle w:val="NoSpacing"/>
            </w:pPr>
            <w:r w:rsidRPr="00507629">
              <w:t>Students</w:t>
            </w:r>
          </w:p>
        </w:tc>
        <w:tc>
          <w:tcPr>
            <w:tcW w:w="2081" w:type="pct"/>
          </w:tcPr>
          <w:p w14:paraId="0191B6B4" w14:textId="77777777" w:rsidR="00507629" w:rsidRPr="00507629" w:rsidRDefault="00507629" w:rsidP="00E471E0">
            <w:pPr>
              <w:pStyle w:val="NoSpacing"/>
              <w:numPr>
                <w:ilvl w:val="0"/>
                <w:numId w:val="36"/>
              </w:numPr>
            </w:pPr>
            <w:r w:rsidRPr="00507629">
              <w:t>Read CTS case</w:t>
            </w:r>
          </w:p>
          <w:p w14:paraId="4E1ABE21" w14:textId="77777777" w:rsidR="00507629" w:rsidRPr="00507629" w:rsidRDefault="00507629" w:rsidP="00E471E0">
            <w:pPr>
              <w:pStyle w:val="NoSpacing"/>
              <w:numPr>
                <w:ilvl w:val="0"/>
                <w:numId w:val="36"/>
              </w:numPr>
            </w:pPr>
            <w:r w:rsidRPr="00507629">
              <w:t xml:space="preserve">View NCS/EMG video: </w:t>
            </w:r>
            <w:hyperlink r:id="rId39" w:history="1">
              <w:r w:rsidRPr="00507629">
                <w:rPr>
                  <w:rStyle w:val="Hyperlink"/>
                </w:rPr>
                <w:t>https://www.youtube.com/watch?v=UzbcH16AUzE</w:t>
              </w:r>
            </w:hyperlink>
          </w:p>
          <w:p w14:paraId="72FCCE4E" w14:textId="77777777" w:rsidR="00507629" w:rsidRPr="00507629" w:rsidRDefault="00507629" w:rsidP="00E471E0">
            <w:pPr>
              <w:pStyle w:val="NoSpacing"/>
              <w:numPr>
                <w:ilvl w:val="0"/>
                <w:numId w:val="36"/>
              </w:numPr>
            </w:pPr>
            <w:r w:rsidRPr="00507629">
              <w:lastRenderedPageBreak/>
              <w:t>View CTS pathophysiology mini-lecture</w:t>
            </w:r>
          </w:p>
          <w:p w14:paraId="6783753A" w14:textId="77777777" w:rsidR="00507629" w:rsidRPr="00507629" w:rsidRDefault="00507629" w:rsidP="00E471E0">
            <w:pPr>
              <w:pStyle w:val="NoSpacing"/>
              <w:numPr>
                <w:ilvl w:val="0"/>
                <w:numId w:val="36"/>
              </w:numPr>
            </w:pPr>
            <w:r w:rsidRPr="00507629">
              <w:t>Read Rosenstock Chapter 28.2, p. 680 &amp; 23.3 p. 515-517 (optional)</w:t>
            </w:r>
          </w:p>
        </w:tc>
      </w:tr>
      <w:tr w:rsidR="000A4102" w:rsidRPr="00507629" w14:paraId="1219C3A4" w14:textId="77777777" w:rsidTr="00FC36B2">
        <w:tc>
          <w:tcPr>
            <w:tcW w:w="621" w:type="pct"/>
          </w:tcPr>
          <w:p w14:paraId="47D9847B" w14:textId="3721DC11" w:rsidR="00507629" w:rsidRPr="00507629" w:rsidRDefault="00507629" w:rsidP="00507629">
            <w:pPr>
              <w:rPr>
                <w:b/>
              </w:rPr>
            </w:pPr>
            <w:r w:rsidRPr="00507629">
              <w:rPr>
                <w:b/>
                <w:bCs/>
              </w:rPr>
              <w:lastRenderedPageBreak/>
              <w:t>4/</w:t>
            </w:r>
            <w:r w:rsidR="00E311AD">
              <w:rPr>
                <w:b/>
                <w:bCs/>
              </w:rPr>
              <w:t>18</w:t>
            </w:r>
            <w:r w:rsidRPr="00507629">
              <w:rPr>
                <w:b/>
                <w:bCs/>
              </w:rPr>
              <w:t>a</w:t>
            </w:r>
          </w:p>
        </w:tc>
        <w:tc>
          <w:tcPr>
            <w:tcW w:w="1428" w:type="pct"/>
          </w:tcPr>
          <w:p w14:paraId="7EBC4D74" w14:textId="77777777" w:rsidR="00507629" w:rsidRPr="00507629" w:rsidRDefault="00507629" w:rsidP="00507629">
            <w:r w:rsidRPr="00507629">
              <w:t xml:space="preserve">Population management </w:t>
            </w:r>
          </w:p>
          <w:p w14:paraId="18F45520" w14:textId="77777777" w:rsidR="00507629" w:rsidRPr="00507629" w:rsidRDefault="00507629" w:rsidP="00E471E0">
            <w:pPr>
              <w:numPr>
                <w:ilvl w:val="0"/>
                <w:numId w:val="15"/>
              </w:numPr>
            </w:pPr>
            <w:r w:rsidRPr="00507629">
              <w:t>Student-led discussion: CTS case identification for population-based research</w:t>
            </w:r>
          </w:p>
        </w:tc>
        <w:tc>
          <w:tcPr>
            <w:tcW w:w="760" w:type="pct"/>
          </w:tcPr>
          <w:p w14:paraId="70727B5F" w14:textId="77777777" w:rsidR="00507629" w:rsidRPr="00507629" w:rsidRDefault="00507629" w:rsidP="00507629">
            <w:r w:rsidRPr="00507629">
              <w:t>Students</w:t>
            </w:r>
          </w:p>
        </w:tc>
        <w:tc>
          <w:tcPr>
            <w:tcW w:w="2081" w:type="pct"/>
          </w:tcPr>
          <w:p w14:paraId="72F3E80A" w14:textId="77777777" w:rsidR="00507629" w:rsidRPr="00507629" w:rsidRDefault="00507629" w:rsidP="00507629">
            <w:r w:rsidRPr="00507629">
              <w:t>Read Rempel 1998</w:t>
            </w:r>
            <w:r w:rsidRPr="00507629">
              <w:rPr>
                <w:vertAlign w:val="superscript"/>
              </w:rPr>
              <w:footnoteReference w:id="4"/>
            </w:r>
          </w:p>
        </w:tc>
      </w:tr>
      <w:tr w:rsidR="000A4102" w:rsidRPr="00507629" w14:paraId="03FB7773" w14:textId="77777777" w:rsidTr="00FC36B2">
        <w:tc>
          <w:tcPr>
            <w:tcW w:w="621" w:type="pct"/>
          </w:tcPr>
          <w:p w14:paraId="017335BC" w14:textId="5DEAF743" w:rsidR="00507629" w:rsidRPr="00507629" w:rsidRDefault="00507629" w:rsidP="00507629">
            <w:pPr>
              <w:rPr>
                <w:b/>
              </w:rPr>
            </w:pPr>
            <w:r w:rsidRPr="00507629">
              <w:rPr>
                <w:b/>
                <w:bCs/>
                <w:i/>
              </w:rPr>
              <w:t>4/</w:t>
            </w:r>
            <w:r w:rsidR="00E311AD">
              <w:rPr>
                <w:b/>
                <w:bCs/>
                <w:i/>
              </w:rPr>
              <w:t>18</w:t>
            </w:r>
            <w:r w:rsidRPr="00507629">
              <w:rPr>
                <w:b/>
                <w:bCs/>
                <w:i/>
              </w:rPr>
              <w:t xml:space="preserve">b Clinical lab </w:t>
            </w:r>
          </w:p>
        </w:tc>
        <w:tc>
          <w:tcPr>
            <w:tcW w:w="1428" w:type="pct"/>
          </w:tcPr>
          <w:p w14:paraId="3BE127E4" w14:textId="77777777" w:rsidR="00507629" w:rsidRPr="00507629" w:rsidRDefault="00507629" w:rsidP="00507629">
            <w:pPr>
              <w:rPr>
                <w:b/>
                <w:bCs/>
              </w:rPr>
            </w:pPr>
            <w:r w:rsidRPr="00507629">
              <w:rPr>
                <w:i/>
              </w:rPr>
              <w:t>---</w:t>
            </w:r>
          </w:p>
        </w:tc>
        <w:tc>
          <w:tcPr>
            <w:tcW w:w="760" w:type="pct"/>
          </w:tcPr>
          <w:p w14:paraId="47C43151" w14:textId="77777777" w:rsidR="00507629" w:rsidRPr="00507629" w:rsidRDefault="00507629" w:rsidP="00507629">
            <w:r w:rsidRPr="00507629">
              <w:t>---</w:t>
            </w:r>
          </w:p>
        </w:tc>
        <w:tc>
          <w:tcPr>
            <w:tcW w:w="2081" w:type="pct"/>
          </w:tcPr>
          <w:p w14:paraId="4CA4CD69" w14:textId="77777777" w:rsidR="00507629" w:rsidRPr="00507629" w:rsidRDefault="00507629" w:rsidP="00E471E0">
            <w:pPr>
              <w:pStyle w:val="NoSpacing"/>
              <w:numPr>
                <w:ilvl w:val="0"/>
                <w:numId w:val="37"/>
              </w:numPr>
            </w:pPr>
            <w:r w:rsidRPr="00507629">
              <w:t>Read L&amp;I CTS medical treatment guidelines:</w:t>
            </w:r>
            <w:hyperlink r:id="rId40" w:history="1">
              <w:r w:rsidRPr="00507629">
                <w:rPr>
                  <w:rStyle w:val="Hyperlink"/>
                  <w:i/>
                </w:rPr>
                <w:t>http://www.lni.wa.gov/ClaimsIns/Files/OMD/MedTreat/CarpalTunnel.pdf</w:t>
              </w:r>
            </w:hyperlink>
          </w:p>
          <w:p w14:paraId="69691EF1" w14:textId="77777777" w:rsidR="00507629" w:rsidRPr="00507629" w:rsidRDefault="00507629" w:rsidP="00E471E0">
            <w:pPr>
              <w:pStyle w:val="NoSpacing"/>
              <w:numPr>
                <w:ilvl w:val="0"/>
                <w:numId w:val="37"/>
              </w:numPr>
            </w:pPr>
            <w:r w:rsidRPr="00507629">
              <w:t>Complete reading Rosenstock Chapters 23.1-23.3 (optional)</w:t>
            </w:r>
          </w:p>
          <w:p w14:paraId="00D4EFAD" w14:textId="77777777" w:rsidR="00507629" w:rsidRPr="00507629" w:rsidRDefault="00507629" w:rsidP="00E471E0">
            <w:pPr>
              <w:pStyle w:val="NoSpacing"/>
              <w:numPr>
                <w:ilvl w:val="0"/>
                <w:numId w:val="37"/>
              </w:numPr>
            </w:pPr>
            <w:r w:rsidRPr="00507629">
              <w:t>View clinical diagnosis and management mini-lecture</w:t>
            </w:r>
          </w:p>
        </w:tc>
      </w:tr>
      <w:tr w:rsidR="000862FF" w:rsidRPr="00507629" w14:paraId="2DBF3FC6" w14:textId="77777777" w:rsidTr="000862FF">
        <w:tc>
          <w:tcPr>
            <w:tcW w:w="4956" w:type="pct"/>
            <w:gridSpan w:val="4"/>
          </w:tcPr>
          <w:p w14:paraId="6CC71D63" w14:textId="704A590C" w:rsidR="000862FF" w:rsidRPr="00507629" w:rsidRDefault="000862FF" w:rsidP="00507629">
            <w:r w:rsidRPr="00507629">
              <w:rPr>
                <w:b/>
                <w:bCs/>
              </w:rPr>
              <w:t>Lead neuropathy</w:t>
            </w:r>
          </w:p>
        </w:tc>
      </w:tr>
      <w:tr w:rsidR="000A4102" w:rsidRPr="00507629" w14:paraId="203A3782" w14:textId="77777777" w:rsidTr="00FC36B2">
        <w:tc>
          <w:tcPr>
            <w:tcW w:w="621" w:type="pct"/>
          </w:tcPr>
          <w:p w14:paraId="1CFE5C7C" w14:textId="59639EBE" w:rsidR="00507629" w:rsidRPr="00507629" w:rsidRDefault="00507629" w:rsidP="00507629">
            <w:pPr>
              <w:rPr>
                <w:b/>
              </w:rPr>
            </w:pPr>
            <w:r w:rsidRPr="00507629">
              <w:rPr>
                <w:b/>
              </w:rPr>
              <w:t>4/2</w:t>
            </w:r>
            <w:r w:rsidR="00E311AD">
              <w:rPr>
                <w:b/>
              </w:rPr>
              <w:t>3</w:t>
            </w:r>
            <w:r w:rsidRPr="00507629">
              <w:rPr>
                <w:b/>
              </w:rPr>
              <w:t>a</w:t>
            </w:r>
          </w:p>
        </w:tc>
        <w:tc>
          <w:tcPr>
            <w:tcW w:w="1428" w:type="pct"/>
          </w:tcPr>
          <w:p w14:paraId="652EB472" w14:textId="77777777" w:rsidR="00507629" w:rsidRPr="00507629" w:rsidRDefault="00507629" w:rsidP="00507629">
            <w:r w:rsidRPr="00507629">
              <w:t xml:space="preserve">Background &amp; epidemiology </w:t>
            </w:r>
          </w:p>
          <w:p w14:paraId="4BCD6A7B" w14:textId="77777777" w:rsidR="00507629" w:rsidRPr="00507629" w:rsidRDefault="00507629" w:rsidP="00E471E0">
            <w:pPr>
              <w:pStyle w:val="NoSpacing"/>
              <w:numPr>
                <w:ilvl w:val="0"/>
                <w:numId w:val="38"/>
              </w:numPr>
            </w:pPr>
            <w:r w:rsidRPr="00507629">
              <w:t>Review scenario</w:t>
            </w:r>
          </w:p>
          <w:p w14:paraId="227ACE32" w14:textId="77777777" w:rsidR="00507629" w:rsidRPr="00507629" w:rsidRDefault="00507629" w:rsidP="00E471E0">
            <w:pPr>
              <w:pStyle w:val="NoSpacing"/>
              <w:numPr>
                <w:ilvl w:val="0"/>
                <w:numId w:val="38"/>
              </w:numPr>
            </w:pPr>
            <w:r w:rsidRPr="00507629">
              <w:t>Review case</w:t>
            </w:r>
          </w:p>
          <w:p w14:paraId="5C452203" w14:textId="77777777" w:rsidR="00507629" w:rsidRPr="00507629" w:rsidRDefault="00507629" w:rsidP="00E471E0">
            <w:pPr>
              <w:pStyle w:val="NoSpacing"/>
              <w:numPr>
                <w:ilvl w:val="0"/>
                <w:numId w:val="38"/>
              </w:numPr>
            </w:pPr>
            <w:r w:rsidRPr="00507629">
              <w:t>Epi Q&amp;A</w:t>
            </w:r>
          </w:p>
          <w:p w14:paraId="6336C2BA" w14:textId="77777777" w:rsidR="00507629" w:rsidRPr="00507629" w:rsidRDefault="00507629" w:rsidP="00507629">
            <w:pPr>
              <w:rPr>
                <w:b/>
                <w:bCs/>
              </w:rPr>
            </w:pPr>
          </w:p>
        </w:tc>
        <w:tc>
          <w:tcPr>
            <w:tcW w:w="760" w:type="pct"/>
          </w:tcPr>
          <w:p w14:paraId="104BD8CC" w14:textId="77777777" w:rsidR="00FC36B2" w:rsidRDefault="00507629" w:rsidP="00507629">
            <w:r w:rsidRPr="00507629">
              <w:t>Sack/</w:t>
            </w:r>
          </w:p>
          <w:p w14:paraId="46D93A27" w14:textId="3DE4DF00" w:rsidR="00507629" w:rsidRPr="00507629" w:rsidRDefault="00507629" w:rsidP="00507629">
            <w:r w:rsidRPr="00507629">
              <w:t>Students</w:t>
            </w:r>
          </w:p>
        </w:tc>
        <w:tc>
          <w:tcPr>
            <w:tcW w:w="2081" w:type="pct"/>
          </w:tcPr>
          <w:p w14:paraId="1698C92E" w14:textId="77777777" w:rsidR="00507629" w:rsidRPr="00507629" w:rsidRDefault="00507629" w:rsidP="00E471E0">
            <w:pPr>
              <w:pStyle w:val="NoSpacing"/>
              <w:numPr>
                <w:ilvl w:val="0"/>
                <w:numId w:val="39"/>
              </w:numPr>
            </w:pPr>
            <w:r w:rsidRPr="00507629">
              <w:t>Read scenario: Firing range exposures</w:t>
            </w:r>
          </w:p>
          <w:p w14:paraId="7E6AA979" w14:textId="77777777" w:rsidR="00507629" w:rsidRPr="00507629" w:rsidRDefault="00507629" w:rsidP="00E471E0">
            <w:pPr>
              <w:pStyle w:val="NoSpacing"/>
              <w:numPr>
                <w:ilvl w:val="0"/>
                <w:numId w:val="39"/>
              </w:numPr>
            </w:pPr>
            <w:r w:rsidRPr="00507629">
              <w:t xml:space="preserve">Read news article: </w:t>
            </w:r>
            <w:hyperlink r:id="rId41" w:history="1">
              <w:r w:rsidRPr="00507629">
                <w:rPr>
                  <w:rStyle w:val="Hyperlink"/>
                </w:rPr>
                <w:t>http://www.seattletimes.com/seattle-news/gun-range-under-fire-over-lead-in-blood-of-workers/</w:t>
              </w:r>
            </w:hyperlink>
          </w:p>
          <w:p w14:paraId="5CF476E6" w14:textId="77777777" w:rsidR="00507629" w:rsidRPr="00507629" w:rsidRDefault="00507629" w:rsidP="00E471E0">
            <w:pPr>
              <w:pStyle w:val="NoSpacing"/>
              <w:numPr>
                <w:ilvl w:val="0"/>
                <w:numId w:val="39"/>
              </w:numPr>
            </w:pPr>
            <w:r w:rsidRPr="00507629">
              <w:t xml:space="preserve">View lead neuropathy epidemiology mini-lecture </w:t>
            </w:r>
          </w:p>
          <w:p w14:paraId="29823DC8" w14:textId="77777777" w:rsidR="00507629" w:rsidRPr="00507629" w:rsidRDefault="00507629" w:rsidP="00E471E0">
            <w:pPr>
              <w:pStyle w:val="NoSpacing"/>
              <w:numPr>
                <w:ilvl w:val="0"/>
                <w:numId w:val="39"/>
              </w:numPr>
            </w:pPr>
            <w:r w:rsidRPr="00507629">
              <w:t>Read lead neuropathy case</w:t>
            </w:r>
          </w:p>
          <w:p w14:paraId="0488EE89" w14:textId="77777777" w:rsidR="00507629" w:rsidRPr="00507629" w:rsidRDefault="00507629" w:rsidP="00E471E0">
            <w:pPr>
              <w:pStyle w:val="NoSpacing"/>
              <w:numPr>
                <w:ilvl w:val="0"/>
                <w:numId w:val="39"/>
              </w:numPr>
            </w:pPr>
            <w:r w:rsidRPr="00507629">
              <w:t xml:space="preserve">View neuro exam video: </w:t>
            </w:r>
            <w:hyperlink r:id="rId42" w:history="1">
              <w:r w:rsidRPr="00507629">
                <w:rPr>
                  <w:rStyle w:val="Hyperlink"/>
                </w:rPr>
                <w:t>https://www.youtube.com/watch?v=yfBVYYd09cs</w:t>
              </w:r>
            </w:hyperlink>
          </w:p>
          <w:p w14:paraId="1433BF2F" w14:textId="77777777" w:rsidR="00507629" w:rsidRPr="00507629" w:rsidRDefault="00507629" w:rsidP="00E471E0">
            <w:pPr>
              <w:pStyle w:val="NoSpacing"/>
              <w:numPr>
                <w:ilvl w:val="0"/>
                <w:numId w:val="39"/>
              </w:numPr>
            </w:pPr>
            <w:r w:rsidRPr="00507629">
              <w:t>Read Rosenstock Chapter 28.2, p. 661 (optional)</w:t>
            </w:r>
          </w:p>
        </w:tc>
      </w:tr>
      <w:tr w:rsidR="000A4102" w:rsidRPr="00507629" w14:paraId="75A5FF14" w14:textId="77777777" w:rsidTr="00FC36B2">
        <w:tc>
          <w:tcPr>
            <w:tcW w:w="621" w:type="pct"/>
          </w:tcPr>
          <w:p w14:paraId="74702A00" w14:textId="376AD145" w:rsidR="00507629" w:rsidRPr="00507629" w:rsidRDefault="00507629" w:rsidP="00507629">
            <w:pPr>
              <w:rPr>
                <w:b/>
              </w:rPr>
            </w:pPr>
            <w:r w:rsidRPr="00507629">
              <w:rPr>
                <w:b/>
              </w:rPr>
              <w:t>4/2</w:t>
            </w:r>
            <w:r w:rsidR="00E311AD">
              <w:rPr>
                <w:b/>
              </w:rPr>
              <w:t>3</w:t>
            </w:r>
            <w:r w:rsidRPr="00507629">
              <w:rPr>
                <w:b/>
              </w:rPr>
              <w:t>b</w:t>
            </w:r>
          </w:p>
        </w:tc>
        <w:tc>
          <w:tcPr>
            <w:tcW w:w="1428" w:type="pct"/>
          </w:tcPr>
          <w:p w14:paraId="0E082F8C" w14:textId="77777777" w:rsidR="00507629" w:rsidRPr="00507629" w:rsidRDefault="00507629" w:rsidP="00507629">
            <w:r w:rsidRPr="00507629">
              <w:t xml:space="preserve">Pathophysiology &amp; diagnosis </w:t>
            </w:r>
          </w:p>
          <w:p w14:paraId="6B14D6EA" w14:textId="77777777" w:rsidR="00507629" w:rsidRPr="00507629" w:rsidRDefault="00507629" w:rsidP="00E471E0">
            <w:pPr>
              <w:numPr>
                <w:ilvl w:val="0"/>
                <w:numId w:val="15"/>
              </w:numPr>
              <w:rPr>
                <w:b/>
                <w:bCs/>
              </w:rPr>
            </w:pPr>
            <w:r w:rsidRPr="00507629">
              <w:lastRenderedPageBreak/>
              <w:t>Student-led discussion: Hanna-</w:t>
            </w:r>
            <w:proofErr w:type="spellStart"/>
            <w:r w:rsidRPr="00507629">
              <w:t>Attisha</w:t>
            </w:r>
            <w:proofErr w:type="spellEnd"/>
            <w:r w:rsidRPr="00507629">
              <w:t xml:space="preserve"> article (exposure/disease relationship)</w:t>
            </w:r>
          </w:p>
        </w:tc>
        <w:tc>
          <w:tcPr>
            <w:tcW w:w="760" w:type="pct"/>
          </w:tcPr>
          <w:p w14:paraId="68FD7CC9" w14:textId="77777777" w:rsidR="006F5339" w:rsidRDefault="00507629" w:rsidP="006F5339">
            <w:pPr>
              <w:pStyle w:val="NoSpacing"/>
            </w:pPr>
            <w:r w:rsidRPr="00507629">
              <w:lastRenderedPageBreak/>
              <w:t>Sack/</w:t>
            </w:r>
          </w:p>
          <w:p w14:paraId="1985ACAC" w14:textId="0884C81C" w:rsidR="00507629" w:rsidRPr="00507629" w:rsidRDefault="00507629" w:rsidP="006F5339">
            <w:pPr>
              <w:pStyle w:val="NoSpacing"/>
            </w:pPr>
            <w:r w:rsidRPr="00507629">
              <w:t>Students</w:t>
            </w:r>
          </w:p>
        </w:tc>
        <w:tc>
          <w:tcPr>
            <w:tcW w:w="2081" w:type="pct"/>
          </w:tcPr>
          <w:p w14:paraId="383DF80F" w14:textId="77777777" w:rsidR="00507629" w:rsidRPr="00507629" w:rsidRDefault="00507629" w:rsidP="00E471E0">
            <w:pPr>
              <w:pStyle w:val="NoSpacing"/>
              <w:numPr>
                <w:ilvl w:val="0"/>
                <w:numId w:val="40"/>
              </w:numPr>
            </w:pPr>
            <w:r w:rsidRPr="00507629">
              <w:t xml:space="preserve">View toxic neuropathy pathophysiology mini-lecture </w:t>
            </w:r>
          </w:p>
          <w:p w14:paraId="3C622C6B" w14:textId="77777777" w:rsidR="00507629" w:rsidRPr="00507629" w:rsidRDefault="00507629" w:rsidP="00E471E0">
            <w:pPr>
              <w:pStyle w:val="NoSpacing"/>
              <w:numPr>
                <w:ilvl w:val="0"/>
                <w:numId w:val="40"/>
              </w:numPr>
            </w:pPr>
            <w:r w:rsidRPr="00507629">
              <w:lastRenderedPageBreak/>
              <w:t>Read Hanna-</w:t>
            </w:r>
            <w:proofErr w:type="spellStart"/>
            <w:r w:rsidRPr="00507629">
              <w:t>Attisha</w:t>
            </w:r>
            <w:proofErr w:type="spellEnd"/>
            <w:r w:rsidRPr="00507629">
              <w:t xml:space="preserve"> 2016</w:t>
            </w:r>
            <w:r w:rsidRPr="00507629">
              <w:rPr>
                <w:vertAlign w:val="superscript"/>
              </w:rPr>
              <w:footnoteReference w:id="5"/>
            </w:r>
            <w:r w:rsidRPr="00507629">
              <w:t xml:space="preserve"> </w:t>
            </w:r>
          </w:p>
          <w:p w14:paraId="1D4EDDF7" w14:textId="77777777" w:rsidR="00507629" w:rsidRPr="00507629" w:rsidRDefault="00507629" w:rsidP="00E471E0">
            <w:pPr>
              <w:pStyle w:val="NoSpacing"/>
              <w:numPr>
                <w:ilvl w:val="0"/>
                <w:numId w:val="40"/>
              </w:numPr>
            </w:pPr>
            <w:r w:rsidRPr="00507629">
              <w:t>Read Rosenstock Chapter 28.2, p. 661-665, 667-670 (optional)</w:t>
            </w:r>
          </w:p>
        </w:tc>
      </w:tr>
      <w:tr w:rsidR="000A4102" w:rsidRPr="00507629" w14:paraId="3E86D576" w14:textId="77777777" w:rsidTr="00FC36B2">
        <w:tc>
          <w:tcPr>
            <w:tcW w:w="621" w:type="pct"/>
          </w:tcPr>
          <w:p w14:paraId="7C37A4DD" w14:textId="304EF152" w:rsidR="00507629" w:rsidRPr="00507629" w:rsidRDefault="00507629" w:rsidP="00507629">
            <w:pPr>
              <w:rPr>
                <w:b/>
                <w:i/>
              </w:rPr>
            </w:pPr>
            <w:r w:rsidRPr="00507629">
              <w:rPr>
                <w:b/>
                <w:i/>
              </w:rPr>
              <w:lastRenderedPageBreak/>
              <w:t>4/2</w:t>
            </w:r>
            <w:r w:rsidR="00E311AD">
              <w:rPr>
                <w:b/>
                <w:i/>
              </w:rPr>
              <w:t>5</w:t>
            </w:r>
            <w:r w:rsidRPr="00507629">
              <w:rPr>
                <w:i/>
              </w:rPr>
              <w:t xml:space="preserve"> </w:t>
            </w:r>
            <w:r w:rsidRPr="00507629">
              <w:rPr>
                <w:b/>
                <w:i/>
              </w:rPr>
              <w:t xml:space="preserve">Clinical lab </w:t>
            </w:r>
          </w:p>
        </w:tc>
        <w:tc>
          <w:tcPr>
            <w:tcW w:w="1428" w:type="pct"/>
          </w:tcPr>
          <w:p w14:paraId="7DBCA333" w14:textId="77777777" w:rsidR="00507629" w:rsidRPr="00507629" w:rsidRDefault="00507629" w:rsidP="00507629">
            <w:pPr>
              <w:rPr>
                <w:b/>
                <w:bCs/>
              </w:rPr>
            </w:pPr>
            <w:r w:rsidRPr="00507629">
              <w:rPr>
                <w:i/>
              </w:rPr>
              <w:t>View toxic and compressive neuropathy clinical cases lecture and complete quiz</w:t>
            </w:r>
          </w:p>
        </w:tc>
        <w:tc>
          <w:tcPr>
            <w:tcW w:w="760" w:type="pct"/>
          </w:tcPr>
          <w:p w14:paraId="48CDD18A" w14:textId="77777777" w:rsidR="00507629" w:rsidRPr="00507629" w:rsidRDefault="00507629" w:rsidP="00507629">
            <w:r w:rsidRPr="00507629">
              <w:rPr>
                <w:i/>
              </w:rPr>
              <w:t>Eric Kraus, MD</w:t>
            </w:r>
          </w:p>
        </w:tc>
        <w:tc>
          <w:tcPr>
            <w:tcW w:w="2081" w:type="pct"/>
          </w:tcPr>
          <w:p w14:paraId="1AEC7845" w14:textId="77777777" w:rsidR="00507629" w:rsidRPr="00507629" w:rsidRDefault="00507629" w:rsidP="00E471E0">
            <w:pPr>
              <w:pStyle w:val="NoSpacing"/>
              <w:numPr>
                <w:ilvl w:val="0"/>
                <w:numId w:val="41"/>
              </w:numPr>
            </w:pPr>
            <w:r w:rsidRPr="00507629">
              <w:t xml:space="preserve">Read </w:t>
            </w:r>
            <w:proofErr w:type="spellStart"/>
            <w:r w:rsidRPr="00507629">
              <w:t>Kosnett</w:t>
            </w:r>
            <w:proofErr w:type="spellEnd"/>
            <w:r w:rsidRPr="00507629">
              <w:t xml:space="preserve"> 2007 </w:t>
            </w:r>
          </w:p>
          <w:p w14:paraId="7CCEC06F" w14:textId="77777777" w:rsidR="00507629" w:rsidRPr="00507629" w:rsidRDefault="00507629" w:rsidP="00E471E0">
            <w:pPr>
              <w:pStyle w:val="NoSpacing"/>
              <w:numPr>
                <w:ilvl w:val="0"/>
                <w:numId w:val="41"/>
              </w:numPr>
            </w:pPr>
            <w:r w:rsidRPr="00507629">
              <w:t xml:space="preserve">View clinical diagnosis and management mini-lecture </w:t>
            </w:r>
          </w:p>
          <w:p w14:paraId="22B96C92" w14:textId="77777777" w:rsidR="00507629" w:rsidRPr="00507629" w:rsidRDefault="00507629" w:rsidP="00E471E0">
            <w:pPr>
              <w:pStyle w:val="NoSpacing"/>
              <w:numPr>
                <w:ilvl w:val="0"/>
                <w:numId w:val="41"/>
              </w:numPr>
            </w:pPr>
            <w:r w:rsidRPr="00507629">
              <w:t>Complete reading Rosenstock Chapter 28.2 (optional)</w:t>
            </w:r>
          </w:p>
        </w:tc>
      </w:tr>
      <w:tr w:rsidR="000862FF" w:rsidRPr="00507629" w14:paraId="29612F09" w14:textId="77777777" w:rsidTr="000862FF">
        <w:tc>
          <w:tcPr>
            <w:tcW w:w="4956" w:type="pct"/>
            <w:gridSpan w:val="4"/>
          </w:tcPr>
          <w:p w14:paraId="52412CD1" w14:textId="06843502" w:rsidR="000862FF" w:rsidRPr="00507629" w:rsidRDefault="000862FF" w:rsidP="00507629">
            <w:pPr>
              <w:rPr>
                <w:i/>
              </w:rPr>
            </w:pPr>
            <w:r w:rsidRPr="00507629">
              <w:rPr>
                <w:b/>
                <w:i/>
              </w:rPr>
              <w:t>Silicosis</w:t>
            </w:r>
          </w:p>
        </w:tc>
      </w:tr>
      <w:tr w:rsidR="000A4102" w:rsidRPr="00507629" w14:paraId="0C38EE75" w14:textId="77777777" w:rsidTr="00FC36B2">
        <w:tc>
          <w:tcPr>
            <w:tcW w:w="621" w:type="pct"/>
            <w:tcBorders>
              <w:top w:val="single" w:sz="6" w:space="0" w:color="000000"/>
              <w:bottom w:val="single" w:sz="6" w:space="0" w:color="000000"/>
            </w:tcBorders>
          </w:tcPr>
          <w:p w14:paraId="10562F55" w14:textId="4081AB2E" w:rsidR="00507629" w:rsidRPr="00507629" w:rsidRDefault="00FA07A7" w:rsidP="00507629">
            <w:pPr>
              <w:rPr>
                <w:b/>
                <w:i/>
              </w:rPr>
            </w:pPr>
            <w:r>
              <w:rPr>
                <w:b/>
              </w:rPr>
              <w:t>4/30</w:t>
            </w:r>
            <w:r w:rsidR="00507629" w:rsidRPr="00507629">
              <w:rPr>
                <w:b/>
              </w:rPr>
              <w:t>a</w:t>
            </w:r>
          </w:p>
        </w:tc>
        <w:tc>
          <w:tcPr>
            <w:tcW w:w="1428" w:type="pct"/>
            <w:tcBorders>
              <w:top w:val="single" w:sz="6" w:space="0" w:color="000000"/>
              <w:bottom w:val="single" w:sz="6" w:space="0" w:color="000000"/>
            </w:tcBorders>
          </w:tcPr>
          <w:p w14:paraId="55629928" w14:textId="77777777" w:rsidR="00507629" w:rsidRPr="00507629" w:rsidRDefault="00507629" w:rsidP="000A4102">
            <w:pPr>
              <w:pStyle w:val="NoSpacing"/>
            </w:pPr>
            <w:r w:rsidRPr="00507629">
              <w:t xml:space="preserve">Background &amp; epidemiology </w:t>
            </w:r>
          </w:p>
          <w:p w14:paraId="429A8619" w14:textId="77777777" w:rsidR="00507629" w:rsidRPr="000A4102" w:rsidRDefault="00507629" w:rsidP="00E471E0">
            <w:pPr>
              <w:pStyle w:val="NoSpacing"/>
              <w:numPr>
                <w:ilvl w:val="0"/>
                <w:numId w:val="42"/>
              </w:numPr>
            </w:pPr>
            <w:r w:rsidRPr="000A4102">
              <w:t>Review scenario</w:t>
            </w:r>
          </w:p>
          <w:p w14:paraId="3D173C82" w14:textId="77777777" w:rsidR="00507629" w:rsidRPr="000A4102" w:rsidRDefault="00507629" w:rsidP="00E471E0">
            <w:pPr>
              <w:pStyle w:val="NoSpacing"/>
              <w:numPr>
                <w:ilvl w:val="0"/>
                <w:numId w:val="42"/>
              </w:numPr>
            </w:pPr>
            <w:r w:rsidRPr="000A4102">
              <w:t>Epi Q&amp;A</w:t>
            </w:r>
          </w:p>
          <w:p w14:paraId="3F790F62" w14:textId="77777777" w:rsidR="00507629" w:rsidRPr="00507629" w:rsidRDefault="00507629" w:rsidP="000A4102">
            <w:pPr>
              <w:pStyle w:val="NoSpacing"/>
              <w:rPr>
                <w:b/>
                <w:i/>
              </w:rPr>
            </w:pPr>
          </w:p>
        </w:tc>
        <w:tc>
          <w:tcPr>
            <w:tcW w:w="760" w:type="pct"/>
            <w:tcBorders>
              <w:top w:val="single" w:sz="6" w:space="0" w:color="000000"/>
              <w:bottom w:val="single" w:sz="6" w:space="0" w:color="000000"/>
            </w:tcBorders>
          </w:tcPr>
          <w:p w14:paraId="1FB57346" w14:textId="77777777" w:rsidR="006F5339" w:rsidRDefault="00507629" w:rsidP="006F5339">
            <w:pPr>
              <w:pStyle w:val="NoSpacing"/>
            </w:pPr>
            <w:r w:rsidRPr="00507629">
              <w:t>Sack/</w:t>
            </w:r>
          </w:p>
          <w:p w14:paraId="224FF95F" w14:textId="1B8A3239" w:rsidR="00507629" w:rsidRPr="00507629" w:rsidRDefault="00507629" w:rsidP="006F5339">
            <w:pPr>
              <w:pStyle w:val="NoSpacing"/>
              <w:rPr>
                <w:i/>
              </w:rPr>
            </w:pPr>
            <w:r w:rsidRPr="00507629">
              <w:t>Students</w:t>
            </w:r>
          </w:p>
        </w:tc>
        <w:tc>
          <w:tcPr>
            <w:tcW w:w="2081" w:type="pct"/>
            <w:tcBorders>
              <w:top w:val="single" w:sz="6" w:space="0" w:color="000000"/>
              <w:bottom w:val="single" w:sz="6" w:space="0" w:color="000000"/>
            </w:tcBorders>
          </w:tcPr>
          <w:p w14:paraId="711E7206" w14:textId="77777777" w:rsidR="00507629" w:rsidRPr="00507629" w:rsidRDefault="00507629" w:rsidP="00E471E0">
            <w:pPr>
              <w:pStyle w:val="NoSpacing"/>
              <w:numPr>
                <w:ilvl w:val="0"/>
                <w:numId w:val="43"/>
              </w:numPr>
            </w:pPr>
            <w:r w:rsidRPr="00507629">
              <w:t>Read scenario: Countertop manufacturing in Spain</w:t>
            </w:r>
          </w:p>
          <w:p w14:paraId="38093915" w14:textId="77777777" w:rsidR="00507629" w:rsidRPr="00507629" w:rsidRDefault="00507629" w:rsidP="00E471E0">
            <w:pPr>
              <w:pStyle w:val="NoSpacing"/>
              <w:numPr>
                <w:ilvl w:val="0"/>
                <w:numId w:val="43"/>
              </w:numPr>
            </w:pPr>
            <w:r w:rsidRPr="00507629">
              <w:t xml:space="preserve">View DOL “Stop Silicosis” video: </w:t>
            </w:r>
            <w:hyperlink r:id="rId43" w:history="1">
              <w:r w:rsidRPr="00507629">
                <w:rPr>
                  <w:rStyle w:val="Hyperlink"/>
                </w:rPr>
                <w:t>https://www.youtube.com/watch?v=GtYErK9KjQ8&amp;list=PLB2D73D558B4F85BC&amp;index=4</w:t>
              </w:r>
            </w:hyperlink>
          </w:p>
          <w:p w14:paraId="54DF997E" w14:textId="77777777" w:rsidR="00507629" w:rsidRPr="00507629" w:rsidRDefault="00507629" w:rsidP="00E471E0">
            <w:pPr>
              <w:pStyle w:val="NoSpacing"/>
              <w:numPr>
                <w:ilvl w:val="0"/>
                <w:numId w:val="43"/>
              </w:numPr>
            </w:pPr>
            <w:r w:rsidRPr="00507629">
              <w:t xml:space="preserve">View silicosis epidemiology mini-lecture </w:t>
            </w:r>
          </w:p>
          <w:p w14:paraId="21105FD3" w14:textId="77777777" w:rsidR="00507629" w:rsidRPr="006F5339" w:rsidRDefault="00507629" w:rsidP="006F5339">
            <w:pPr>
              <w:pStyle w:val="ListParagraph"/>
              <w:numPr>
                <w:ilvl w:val="0"/>
                <w:numId w:val="43"/>
              </w:numPr>
              <w:rPr>
                <w:i/>
              </w:rPr>
            </w:pPr>
            <w:r w:rsidRPr="00507629">
              <w:t>Read Rosenstock Chapter 19.9, p. 380 (optional)</w:t>
            </w:r>
          </w:p>
        </w:tc>
      </w:tr>
      <w:tr w:rsidR="000A4102" w:rsidRPr="00507629" w14:paraId="3D6595BD" w14:textId="77777777" w:rsidTr="00FC36B2">
        <w:tc>
          <w:tcPr>
            <w:tcW w:w="621" w:type="pct"/>
            <w:tcBorders>
              <w:top w:val="single" w:sz="6" w:space="0" w:color="000000"/>
              <w:bottom w:val="single" w:sz="6" w:space="0" w:color="000000"/>
            </w:tcBorders>
          </w:tcPr>
          <w:p w14:paraId="7F20B8F2" w14:textId="581ADC48" w:rsidR="00507629" w:rsidRPr="00507629" w:rsidRDefault="00FA07A7" w:rsidP="00507629">
            <w:pPr>
              <w:rPr>
                <w:b/>
                <w:i/>
              </w:rPr>
            </w:pPr>
            <w:r>
              <w:rPr>
                <w:b/>
              </w:rPr>
              <w:t>4/30</w:t>
            </w:r>
            <w:r w:rsidR="00507629" w:rsidRPr="00507629">
              <w:rPr>
                <w:b/>
              </w:rPr>
              <w:t>b</w:t>
            </w:r>
          </w:p>
        </w:tc>
        <w:tc>
          <w:tcPr>
            <w:tcW w:w="1428" w:type="pct"/>
            <w:tcBorders>
              <w:top w:val="single" w:sz="6" w:space="0" w:color="000000"/>
              <w:bottom w:val="single" w:sz="6" w:space="0" w:color="000000"/>
            </w:tcBorders>
          </w:tcPr>
          <w:p w14:paraId="25640FD5" w14:textId="77777777" w:rsidR="00507629" w:rsidRPr="00507629" w:rsidRDefault="00507629" w:rsidP="000862FF">
            <w:pPr>
              <w:pStyle w:val="NoSpacing"/>
            </w:pPr>
            <w:r w:rsidRPr="00507629">
              <w:t xml:space="preserve">Pathophysiology &amp; diagnosis </w:t>
            </w:r>
          </w:p>
          <w:p w14:paraId="0AC011DC" w14:textId="77777777" w:rsidR="00507629" w:rsidRPr="00507629" w:rsidRDefault="00507629" w:rsidP="00E471E0">
            <w:pPr>
              <w:pStyle w:val="NoSpacing"/>
              <w:numPr>
                <w:ilvl w:val="0"/>
                <w:numId w:val="44"/>
              </w:numPr>
            </w:pPr>
            <w:r w:rsidRPr="00507629">
              <w:t>Review case</w:t>
            </w:r>
          </w:p>
          <w:p w14:paraId="0579D03C" w14:textId="4768EF82" w:rsidR="00507629" w:rsidRPr="00507629" w:rsidRDefault="00507629" w:rsidP="00E471E0">
            <w:pPr>
              <w:pStyle w:val="NoSpacing"/>
              <w:numPr>
                <w:ilvl w:val="1"/>
                <w:numId w:val="44"/>
              </w:numPr>
            </w:pPr>
            <w:r w:rsidRPr="00507629">
              <w:t xml:space="preserve">Student </w:t>
            </w:r>
            <w:proofErr w:type="spellStart"/>
            <w:r w:rsidRPr="00507629">
              <w:t>presentationChest</w:t>
            </w:r>
            <w:proofErr w:type="spellEnd"/>
            <w:r w:rsidRPr="00507629">
              <w:t xml:space="preserve"> CT </w:t>
            </w:r>
          </w:p>
          <w:p w14:paraId="2D3640D3" w14:textId="77777777" w:rsidR="00507629" w:rsidRPr="00507629" w:rsidRDefault="00507629" w:rsidP="00E471E0">
            <w:pPr>
              <w:pStyle w:val="NoSpacing"/>
              <w:numPr>
                <w:ilvl w:val="0"/>
                <w:numId w:val="44"/>
              </w:numPr>
              <w:rPr>
                <w:b/>
                <w:i/>
              </w:rPr>
            </w:pPr>
            <w:r w:rsidRPr="00507629">
              <w:t>Revisit case</w:t>
            </w:r>
          </w:p>
        </w:tc>
        <w:tc>
          <w:tcPr>
            <w:tcW w:w="760" w:type="pct"/>
            <w:tcBorders>
              <w:top w:val="single" w:sz="6" w:space="0" w:color="000000"/>
              <w:bottom w:val="single" w:sz="6" w:space="0" w:color="000000"/>
            </w:tcBorders>
          </w:tcPr>
          <w:p w14:paraId="1561ACE1" w14:textId="77777777" w:rsidR="00507629" w:rsidRPr="00507629" w:rsidRDefault="00507629" w:rsidP="00507629">
            <w:pPr>
              <w:rPr>
                <w:i/>
              </w:rPr>
            </w:pPr>
            <w:r w:rsidRPr="00507629">
              <w:t>Sack</w:t>
            </w:r>
          </w:p>
        </w:tc>
        <w:tc>
          <w:tcPr>
            <w:tcW w:w="2081" w:type="pct"/>
            <w:tcBorders>
              <w:top w:val="single" w:sz="6" w:space="0" w:color="000000"/>
              <w:bottom w:val="single" w:sz="6" w:space="0" w:color="000000"/>
            </w:tcBorders>
          </w:tcPr>
          <w:p w14:paraId="5F31FF7D" w14:textId="77777777" w:rsidR="00507629" w:rsidRPr="00507629" w:rsidRDefault="00507629" w:rsidP="00E471E0">
            <w:pPr>
              <w:pStyle w:val="NoSpacing"/>
              <w:numPr>
                <w:ilvl w:val="0"/>
                <w:numId w:val="45"/>
              </w:numPr>
            </w:pPr>
            <w:r w:rsidRPr="00507629">
              <w:t>Read silicosis case</w:t>
            </w:r>
          </w:p>
          <w:p w14:paraId="1C2350C1" w14:textId="77777777" w:rsidR="00507629" w:rsidRPr="00507629" w:rsidRDefault="00507629" w:rsidP="00E471E0">
            <w:pPr>
              <w:pStyle w:val="NoSpacing"/>
              <w:numPr>
                <w:ilvl w:val="0"/>
                <w:numId w:val="45"/>
              </w:numPr>
            </w:pPr>
            <w:r w:rsidRPr="00507629">
              <w:t xml:space="preserve">View OSHA video: </w:t>
            </w:r>
            <w:hyperlink r:id="rId44" w:history="1">
              <w:r w:rsidRPr="00507629">
                <w:rPr>
                  <w:rStyle w:val="Hyperlink"/>
                </w:rPr>
                <w:t>https://www.youtube.com/watch?v=HAByIIzQSuU</w:t>
              </w:r>
            </w:hyperlink>
          </w:p>
          <w:p w14:paraId="11DDB6A3" w14:textId="77777777" w:rsidR="00507629" w:rsidRPr="00507629" w:rsidRDefault="00507629" w:rsidP="00E471E0">
            <w:pPr>
              <w:pStyle w:val="NoSpacing"/>
              <w:numPr>
                <w:ilvl w:val="0"/>
                <w:numId w:val="45"/>
              </w:numPr>
            </w:pPr>
            <w:r w:rsidRPr="00507629">
              <w:t>Read Rosenstock Chapter 19.9, p. 380-387 (optional)</w:t>
            </w:r>
          </w:p>
          <w:p w14:paraId="01B43960" w14:textId="77777777" w:rsidR="00507629" w:rsidRPr="00507629" w:rsidRDefault="00507629" w:rsidP="00E471E0">
            <w:pPr>
              <w:pStyle w:val="NoSpacing"/>
              <w:numPr>
                <w:ilvl w:val="0"/>
                <w:numId w:val="45"/>
              </w:numPr>
            </w:pPr>
            <w:r w:rsidRPr="00507629">
              <w:t xml:space="preserve">View asbestosis pathophysiology mini-lecture </w:t>
            </w:r>
          </w:p>
          <w:p w14:paraId="7A09C727" w14:textId="77777777" w:rsidR="00507629" w:rsidRPr="00507629" w:rsidRDefault="00507629" w:rsidP="00507629"/>
          <w:p w14:paraId="642A149C" w14:textId="77777777" w:rsidR="00507629" w:rsidRPr="00507629" w:rsidRDefault="00507629" w:rsidP="00507629">
            <w:pPr>
              <w:rPr>
                <w:i/>
              </w:rPr>
            </w:pPr>
          </w:p>
        </w:tc>
      </w:tr>
      <w:tr w:rsidR="000A4102" w:rsidRPr="00507629" w14:paraId="70B66B49" w14:textId="77777777" w:rsidTr="00FC36B2">
        <w:tc>
          <w:tcPr>
            <w:tcW w:w="621" w:type="pct"/>
            <w:tcBorders>
              <w:top w:val="single" w:sz="6" w:space="0" w:color="000000"/>
              <w:bottom w:val="single" w:sz="6" w:space="0" w:color="000000"/>
            </w:tcBorders>
          </w:tcPr>
          <w:p w14:paraId="7D2E512B" w14:textId="1958C881" w:rsidR="00507629" w:rsidRPr="00507629" w:rsidRDefault="00507629" w:rsidP="00507629">
            <w:pPr>
              <w:rPr>
                <w:b/>
                <w:i/>
              </w:rPr>
            </w:pPr>
            <w:r w:rsidRPr="00507629">
              <w:rPr>
                <w:b/>
              </w:rPr>
              <w:t>5/</w:t>
            </w:r>
            <w:r w:rsidR="00FA07A7">
              <w:rPr>
                <w:b/>
              </w:rPr>
              <w:t>2</w:t>
            </w:r>
            <w:r w:rsidRPr="00507629">
              <w:rPr>
                <w:b/>
              </w:rPr>
              <w:t>a</w:t>
            </w:r>
          </w:p>
        </w:tc>
        <w:tc>
          <w:tcPr>
            <w:tcW w:w="1428" w:type="pct"/>
            <w:tcBorders>
              <w:top w:val="single" w:sz="6" w:space="0" w:color="000000"/>
              <w:bottom w:val="single" w:sz="6" w:space="0" w:color="000000"/>
            </w:tcBorders>
          </w:tcPr>
          <w:p w14:paraId="74ECD2D5" w14:textId="77777777" w:rsidR="00507629" w:rsidRPr="00507629" w:rsidRDefault="00507629" w:rsidP="00507629">
            <w:r w:rsidRPr="00507629">
              <w:t xml:space="preserve">Population management: </w:t>
            </w:r>
          </w:p>
          <w:p w14:paraId="3C612B18" w14:textId="77777777" w:rsidR="00507629" w:rsidRPr="00507629" w:rsidRDefault="00507629" w:rsidP="00507629">
            <w:pPr>
              <w:rPr>
                <w:b/>
                <w:i/>
              </w:rPr>
            </w:pPr>
            <w:r w:rsidRPr="00507629">
              <w:t>Student-led discussion: Rule-making</w:t>
            </w:r>
          </w:p>
        </w:tc>
        <w:tc>
          <w:tcPr>
            <w:tcW w:w="760" w:type="pct"/>
            <w:tcBorders>
              <w:top w:val="single" w:sz="6" w:space="0" w:color="000000"/>
              <w:bottom w:val="single" w:sz="6" w:space="0" w:color="000000"/>
            </w:tcBorders>
          </w:tcPr>
          <w:p w14:paraId="76BEF8FA" w14:textId="77777777" w:rsidR="00507629" w:rsidRPr="00507629" w:rsidRDefault="00507629" w:rsidP="00507629">
            <w:pPr>
              <w:rPr>
                <w:i/>
              </w:rPr>
            </w:pPr>
            <w:r w:rsidRPr="00507629">
              <w:t>Students</w:t>
            </w:r>
          </w:p>
        </w:tc>
        <w:tc>
          <w:tcPr>
            <w:tcW w:w="2081" w:type="pct"/>
            <w:tcBorders>
              <w:top w:val="single" w:sz="6" w:space="0" w:color="000000"/>
              <w:bottom w:val="single" w:sz="6" w:space="0" w:color="000000"/>
            </w:tcBorders>
          </w:tcPr>
          <w:p w14:paraId="1762970B" w14:textId="77777777" w:rsidR="00507629" w:rsidRPr="00507629" w:rsidRDefault="00507629" w:rsidP="000862FF">
            <w:pPr>
              <w:pStyle w:val="NoSpacing"/>
            </w:pPr>
            <w:r w:rsidRPr="00507629">
              <w:t xml:space="preserve">Read NY Times article: </w:t>
            </w:r>
          </w:p>
          <w:p w14:paraId="3C493D2A" w14:textId="78715352" w:rsidR="00507629" w:rsidRPr="00641DCD" w:rsidRDefault="001D1DD7" w:rsidP="00E471E0">
            <w:pPr>
              <w:pStyle w:val="NoSpacing"/>
              <w:numPr>
                <w:ilvl w:val="0"/>
                <w:numId w:val="46"/>
              </w:numPr>
              <w:rPr>
                <w:rStyle w:val="Hyperlink"/>
                <w:color w:val="auto"/>
                <w:u w:val="none"/>
              </w:rPr>
            </w:pPr>
            <w:hyperlink r:id="rId45" w:history="1">
              <w:r w:rsidR="00507629" w:rsidRPr="00507629">
                <w:rPr>
                  <w:rStyle w:val="Hyperlink"/>
                </w:rPr>
                <w:t>http://www.nytimes.com/2016/03/24/business/new-rules-aim-to-reduce-silica-exposure-at-work-sites.html?_r=1</w:t>
              </w:r>
            </w:hyperlink>
          </w:p>
          <w:p w14:paraId="2E965CD6" w14:textId="14BE9BB0" w:rsidR="00641DCD" w:rsidRPr="00641DCD" w:rsidRDefault="00641DCD" w:rsidP="00E471E0">
            <w:pPr>
              <w:pStyle w:val="NoSpacing"/>
              <w:numPr>
                <w:ilvl w:val="0"/>
                <w:numId w:val="46"/>
              </w:numPr>
            </w:pPr>
            <w:r>
              <w:rPr>
                <w:color w:val="000000" w:themeColor="text1"/>
              </w:rPr>
              <w:lastRenderedPageBreak/>
              <w:t>Read Guardian article on Australia’s ban of engineered stone:</w:t>
            </w:r>
          </w:p>
          <w:p w14:paraId="6F676B54" w14:textId="1F71B564" w:rsidR="00641DCD" w:rsidRPr="00507629" w:rsidRDefault="001D1DD7" w:rsidP="00641DCD">
            <w:pPr>
              <w:pStyle w:val="NoSpacing"/>
              <w:ind w:left="360"/>
            </w:pPr>
            <w:hyperlink r:id="rId46" w:history="1">
              <w:r w:rsidR="00641DCD" w:rsidRPr="00B74539">
                <w:rPr>
                  <w:rStyle w:val="Hyperlink"/>
                </w:rPr>
                <w:t>https://www.theguardian.com/australia-news/2023/dec/14/australia-will-become-the-first-county-to-ban-engineered-stone-bench-tops-will-others-follow</w:t>
              </w:r>
            </w:hyperlink>
            <w:r w:rsidR="00641DCD">
              <w:t xml:space="preserve"> </w:t>
            </w:r>
          </w:p>
          <w:p w14:paraId="60BC48A0" w14:textId="77777777" w:rsidR="00507629" w:rsidRPr="00507629" w:rsidRDefault="00507629" w:rsidP="00E471E0">
            <w:pPr>
              <w:pStyle w:val="NoSpacing"/>
              <w:numPr>
                <w:ilvl w:val="0"/>
                <w:numId w:val="46"/>
              </w:numPr>
            </w:pPr>
            <w:r w:rsidRPr="00507629">
              <w:t xml:space="preserve">Browse OSHA silica rule website: </w:t>
            </w:r>
            <w:hyperlink r:id="rId47" w:history="1">
              <w:r w:rsidRPr="00507629">
                <w:rPr>
                  <w:rStyle w:val="Hyperlink"/>
                </w:rPr>
                <w:t>https://www.osha.gov/silica/</w:t>
              </w:r>
            </w:hyperlink>
          </w:p>
          <w:p w14:paraId="323B1032" w14:textId="77777777" w:rsidR="00507629" w:rsidRPr="00507629" w:rsidRDefault="00507629" w:rsidP="00E471E0">
            <w:pPr>
              <w:pStyle w:val="NoSpacing"/>
              <w:numPr>
                <w:ilvl w:val="0"/>
                <w:numId w:val="46"/>
              </w:numPr>
            </w:pPr>
            <w:r w:rsidRPr="00507629">
              <w:t xml:space="preserve">Browse OSHA rulemaking flow sheet: </w:t>
            </w:r>
            <w:hyperlink r:id="rId48" w:history="1">
              <w:r w:rsidRPr="00507629">
                <w:rPr>
                  <w:rStyle w:val="Hyperlink"/>
                </w:rPr>
                <w:t>https://canvas.uw.edu/courses/1040387/files/35593318/download?wrap=1</w:t>
              </w:r>
            </w:hyperlink>
          </w:p>
          <w:p w14:paraId="1EE9217D" w14:textId="77777777" w:rsidR="00507629" w:rsidRPr="00507629" w:rsidRDefault="00507629" w:rsidP="006F5339">
            <w:pPr>
              <w:pStyle w:val="NoSpacing"/>
              <w:numPr>
                <w:ilvl w:val="0"/>
                <w:numId w:val="46"/>
              </w:numPr>
              <w:rPr>
                <w:i/>
              </w:rPr>
            </w:pPr>
            <w:r w:rsidRPr="00507629">
              <w:t>Read Rosenstock Chapter 19.9, p. 388-389 (optional)</w:t>
            </w:r>
          </w:p>
        </w:tc>
      </w:tr>
      <w:tr w:rsidR="000A4102" w:rsidRPr="00507629" w14:paraId="676382B2" w14:textId="77777777" w:rsidTr="00FC36B2">
        <w:tc>
          <w:tcPr>
            <w:tcW w:w="621" w:type="pct"/>
            <w:tcBorders>
              <w:top w:val="single" w:sz="6" w:space="0" w:color="000000"/>
              <w:bottom w:val="single" w:sz="6" w:space="0" w:color="000000"/>
            </w:tcBorders>
          </w:tcPr>
          <w:p w14:paraId="213EB62C" w14:textId="60F94EE6" w:rsidR="00507629" w:rsidRPr="00507629" w:rsidRDefault="00507629" w:rsidP="00507629">
            <w:pPr>
              <w:rPr>
                <w:b/>
                <w:i/>
              </w:rPr>
            </w:pPr>
            <w:r w:rsidRPr="00507629">
              <w:rPr>
                <w:b/>
                <w:i/>
              </w:rPr>
              <w:lastRenderedPageBreak/>
              <w:t>5/</w:t>
            </w:r>
            <w:r w:rsidR="00FA07A7">
              <w:rPr>
                <w:b/>
                <w:i/>
              </w:rPr>
              <w:t>2</w:t>
            </w:r>
            <w:r w:rsidRPr="00507629">
              <w:rPr>
                <w:b/>
                <w:i/>
              </w:rPr>
              <w:t>b</w:t>
            </w:r>
            <w:r w:rsidRPr="00507629">
              <w:rPr>
                <w:i/>
              </w:rPr>
              <w:t xml:space="preserve"> </w:t>
            </w:r>
            <w:r w:rsidRPr="00507629">
              <w:rPr>
                <w:b/>
                <w:i/>
              </w:rPr>
              <w:t>Clinical lab</w:t>
            </w:r>
            <w:r w:rsidRPr="00507629">
              <w:rPr>
                <w:i/>
              </w:rPr>
              <w:t xml:space="preserve"> </w:t>
            </w:r>
          </w:p>
        </w:tc>
        <w:tc>
          <w:tcPr>
            <w:tcW w:w="1428" w:type="pct"/>
            <w:tcBorders>
              <w:top w:val="single" w:sz="6" w:space="0" w:color="000000"/>
              <w:bottom w:val="single" w:sz="6" w:space="0" w:color="000000"/>
            </w:tcBorders>
          </w:tcPr>
          <w:p w14:paraId="7DDF8A20" w14:textId="77777777" w:rsidR="00507629" w:rsidRPr="00507629" w:rsidRDefault="00507629" w:rsidP="00507629">
            <w:pPr>
              <w:rPr>
                <w:b/>
                <w:i/>
              </w:rPr>
            </w:pPr>
            <w:r w:rsidRPr="00507629">
              <w:rPr>
                <w:i/>
              </w:rPr>
              <w:t>View occupational interstitial lung disease presentation and complete quiz</w:t>
            </w:r>
          </w:p>
        </w:tc>
        <w:tc>
          <w:tcPr>
            <w:tcW w:w="760" w:type="pct"/>
            <w:tcBorders>
              <w:top w:val="single" w:sz="6" w:space="0" w:color="000000"/>
              <w:bottom w:val="single" w:sz="6" w:space="0" w:color="000000"/>
            </w:tcBorders>
          </w:tcPr>
          <w:p w14:paraId="03C2ED28" w14:textId="36D5DF69" w:rsidR="00507629" w:rsidRPr="00507629" w:rsidRDefault="000862FF" w:rsidP="00507629">
            <w:pPr>
              <w:rPr>
                <w:i/>
              </w:rPr>
            </w:pPr>
            <w:r>
              <w:rPr>
                <w:i/>
              </w:rPr>
              <w:t>Sack</w:t>
            </w:r>
          </w:p>
        </w:tc>
        <w:tc>
          <w:tcPr>
            <w:tcW w:w="2081" w:type="pct"/>
            <w:tcBorders>
              <w:top w:val="single" w:sz="6" w:space="0" w:color="000000"/>
              <w:bottom w:val="single" w:sz="6" w:space="0" w:color="000000"/>
            </w:tcBorders>
          </w:tcPr>
          <w:p w14:paraId="6810D100" w14:textId="77777777" w:rsidR="00507629" w:rsidRPr="00507629" w:rsidRDefault="00507629" w:rsidP="00507629">
            <w:pPr>
              <w:numPr>
                <w:ilvl w:val="0"/>
                <w:numId w:val="11"/>
              </w:numPr>
              <w:rPr>
                <w:i/>
              </w:rPr>
            </w:pPr>
            <w:r w:rsidRPr="00507629">
              <w:rPr>
                <w:i/>
              </w:rPr>
              <w:t>Complete reading Rosenstock Chapter 19.9-19.11 (optional)</w:t>
            </w:r>
          </w:p>
          <w:p w14:paraId="682ED30D" w14:textId="3F6793BE" w:rsidR="00507629" w:rsidRPr="006F5339" w:rsidRDefault="00507629" w:rsidP="006F5339">
            <w:pPr>
              <w:pStyle w:val="ListParagraph"/>
              <w:ind w:left="360"/>
              <w:rPr>
                <w:i/>
              </w:rPr>
            </w:pPr>
          </w:p>
        </w:tc>
      </w:tr>
      <w:tr w:rsidR="000862FF" w:rsidRPr="00507629" w14:paraId="4825C62E" w14:textId="77777777" w:rsidTr="000862FF">
        <w:tc>
          <w:tcPr>
            <w:tcW w:w="4956" w:type="pct"/>
            <w:gridSpan w:val="4"/>
            <w:tcBorders>
              <w:top w:val="single" w:sz="6" w:space="0" w:color="000000"/>
              <w:bottom w:val="single" w:sz="6" w:space="0" w:color="000000"/>
            </w:tcBorders>
          </w:tcPr>
          <w:p w14:paraId="00F167BF" w14:textId="1D1E3057" w:rsidR="000862FF" w:rsidRPr="00507629" w:rsidRDefault="000862FF" w:rsidP="000862FF">
            <w:pPr>
              <w:ind w:left="360"/>
              <w:rPr>
                <w:i/>
              </w:rPr>
            </w:pPr>
            <w:r w:rsidRPr="00507629">
              <w:rPr>
                <w:b/>
                <w:bCs/>
              </w:rPr>
              <w:t>Chronic solvent-induced encephalopathy (CSE)</w:t>
            </w:r>
          </w:p>
        </w:tc>
      </w:tr>
      <w:tr w:rsidR="000A4102" w:rsidRPr="00507629" w14:paraId="06425E24" w14:textId="77777777" w:rsidTr="00FC36B2">
        <w:tc>
          <w:tcPr>
            <w:tcW w:w="621" w:type="pct"/>
            <w:tcBorders>
              <w:top w:val="single" w:sz="6" w:space="0" w:color="000000"/>
              <w:bottom w:val="single" w:sz="6" w:space="0" w:color="000000"/>
            </w:tcBorders>
          </w:tcPr>
          <w:p w14:paraId="6C30AA9A" w14:textId="65A69F5C" w:rsidR="00507629" w:rsidRPr="00507629" w:rsidRDefault="00507629" w:rsidP="00507629">
            <w:pPr>
              <w:rPr>
                <w:b/>
                <w:i/>
              </w:rPr>
            </w:pPr>
            <w:r w:rsidRPr="00507629">
              <w:rPr>
                <w:b/>
                <w:bCs/>
              </w:rPr>
              <w:t>5/</w:t>
            </w:r>
            <w:r w:rsidR="00FA07A7">
              <w:rPr>
                <w:b/>
                <w:bCs/>
              </w:rPr>
              <w:t>7</w:t>
            </w:r>
            <w:r w:rsidRPr="00507629">
              <w:rPr>
                <w:b/>
                <w:bCs/>
              </w:rPr>
              <w:t>a&amp;b</w:t>
            </w:r>
          </w:p>
        </w:tc>
        <w:tc>
          <w:tcPr>
            <w:tcW w:w="1428" w:type="pct"/>
            <w:tcBorders>
              <w:top w:val="single" w:sz="6" w:space="0" w:color="000000"/>
              <w:bottom w:val="single" w:sz="6" w:space="0" w:color="000000"/>
            </w:tcBorders>
          </w:tcPr>
          <w:p w14:paraId="220DBDB9" w14:textId="77777777" w:rsidR="00507629" w:rsidRPr="00507629" w:rsidRDefault="00507629" w:rsidP="00507629">
            <w:r w:rsidRPr="00507629">
              <w:t xml:space="preserve">Background &amp; epidemiology </w:t>
            </w:r>
          </w:p>
          <w:p w14:paraId="04342BB7" w14:textId="77777777" w:rsidR="00507629" w:rsidRPr="00507629" w:rsidRDefault="00507629" w:rsidP="00E471E0">
            <w:pPr>
              <w:pStyle w:val="NoSpacing"/>
              <w:numPr>
                <w:ilvl w:val="0"/>
                <w:numId w:val="47"/>
              </w:numPr>
            </w:pPr>
            <w:r w:rsidRPr="00507629">
              <w:t xml:space="preserve">Review scenario </w:t>
            </w:r>
          </w:p>
          <w:p w14:paraId="607DC639" w14:textId="77777777" w:rsidR="00507629" w:rsidRPr="00507629" w:rsidRDefault="00507629" w:rsidP="00E471E0">
            <w:pPr>
              <w:pStyle w:val="NoSpacing"/>
              <w:numPr>
                <w:ilvl w:val="0"/>
                <w:numId w:val="47"/>
              </w:numPr>
            </w:pPr>
            <w:r w:rsidRPr="00507629">
              <w:t>Epi Q&amp;A</w:t>
            </w:r>
          </w:p>
          <w:p w14:paraId="542A6221" w14:textId="77777777" w:rsidR="00507629" w:rsidRPr="00507629" w:rsidRDefault="00507629" w:rsidP="00E471E0">
            <w:pPr>
              <w:pStyle w:val="NoSpacing"/>
              <w:numPr>
                <w:ilvl w:val="0"/>
                <w:numId w:val="47"/>
              </w:numPr>
            </w:pPr>
            <w:r w:rsidRPr="00507629">
              <w:t>Review case</w:t>
            </w:r>
          </w:p>
          <w:p w14:paraId="79037BA1" w14:textId="77777777" w:rsidR="00507629" w:rsidRPr="00507629" w:rsidRDefault="00507629" w:rsidP="00507629">
            <w:pPr>
              <w:rPr>
                <w:i/>
              </w:rPr>
            </w:pPr>
          </w:p>
        </w:tc>
        <w:tc>
          <w:tcPr>
            <w:tcW w:w="760" w:type="pct"/>
            <w:tcBorders>
              <w:top w:val="single" w:sz="6" w:space="0" w:color="000000"/>
              <w:bottom w:val="single" w:sz="6" w:space="0" w:color="000000"/>
            </w:tcBorders>
          </w:tcPr>
          <w:p w14:paraId="0FF44499" w14:textId="77777777" w:rsidR="006F5339" w:rsidRDefault="00507629" w:rsidP="006F5339">
            <w:pPr>
              <w:pStyle w:val="NoSpacing"/>
            </w:pPr>
            <w:r w:rsidRPr="00507629">
              <w:t>Sack/</w:t>
            </w:r>
          </w:p>
          <w:p w14:paraId="15AAC20E" w14:textId="0F14119C" w:rsidR="00507629" w:rsidRPr="00507629" w:rsidRDefault="00507629" w:rsidP="006F5339">
            <w:pPr>
              <w:pStyle w:val="NoSpacing"/>
              <w:rPr>
                <w:i/>
              </w:rPr>
            </w:pPr>
            <w:r w:rsidRPr="00507629">
              <w:t>Students</w:t>
            </w:r>
          </w:p>
        </w:tc>
        <w:tc>
          <w:tcPr>
            <w:tcW w:w="2081" w:type="pct"/>
            <w:tcBorders>
              <w:top w:val="single" w:sz="6" w:space="0" w:color="000000"/>
              <w:bottom w:val="single" w:sz="6" w:space="0" w:color="000000"/>
            </w:tcBorders>
          </w:tcPr>
          <w:p w14:paraId="52E36296" w14:textId="77777777" w:rsidR="00507629" w:rsidRPr="00507629" w:rsidRDefault="00507629" w:rsidP="00E471E0">
            <w:pPr>
              <w:pStyle w:val="NoSpacing"/>
              <w:numPr>
                <w:ilvl w:val="0"/>
                <w:numId w:val="49"/>
              </w:numPr>
            </w:pPr>
            <w:r w:rsidRPr="00507629">
              <w:t>Read scenario: Solvent use in spray painting</w:t>
            </w:r>
          </w:p>
          <w:p w14:paraId="7849E39D" w14:textId="77777777" w:rsidR="00507629" w:rsidRPr="00507629" w:rsidRDefault="00507629" w:rsidP="00E471E0">
            <w:pPr>
              <w:pStyle w:val="NoSpacing"/>
              <w:numPr>
                <w:ilvl w:val="0"/>
                <w:numId w:val="49"/>
              </w:numPr>
            </w:pPr>
            <w:r w:rsidRPr="00507629">
              <w:t>Read case</w:t>
            </w:r>
          </w:p>
          <w:p w14:paraId="45ADF70B" w14:textId="77777777" w:rsidR="00507629" w:rsidRPr="00507629" w:rsidRDefault="00507629" w:rsidP="00E471E0">
            <w:pPr>
              <w:pStyle w:val="NoSpacing"/>
              <w:numPr>
                <w:ilvl w:val="0"/>
                <w:numId w:val="49"/>
              </w:numPr>
            </w:pPr>
            <w:r w:rsidRPr="00507629">
              <w:t>View CSE epidemiology &amp; pathophysiology mini-lectures</w:t>
            </w:r>
          </w:p>
          <w:p w14:paraId="3DEB4853" w14:textId="77777777" w:rsidR="00507629" w:rsidRPr="00507629" w:rsidRDefault="00507629" w:rsidP="00E471E0">
            <w:pPr>
              <w:pStyle w:val="NoSpacing"/>
              <w:numPr>
                <w:ilvl w:val="0"/>
                <w:numId w:val="49"/>
              </w:numPr>
              <w:rPr>
                <w:i/>
              </w:rPr>
            </w:pPr>
            <w:r w:rsidRPr="00507629">
              <w:t>Read Rosenstock Chapter 28.1, p. 645-653, 655 (optional)</w:t>
            </w:r>
          </w:p>
        </w:tc>
      </w:tr>
      <w:tr w:rsidR="000A4102" w:rsidRPr="00507629" w14:paraId="04250397" w14:textId="77777777" w:rsidTr="00FC36B2">
        <w:tc>
          <w:tcPr>
            <w:tcW w:w="621" w:type="pct"/>
            <w:tcBorders>
              <w:top w:val="single" w:sz="6" w:space="0" w:color="000000"/>
              <w:bottom w:val="single" w:sz="6" w:space="0" w:color="000000"/>
            </w:tcBorders>
          </w:tcPr>
          <w:p w14:paraId="3B223138" w14:textId="12EA9B28" w:rsidR="00507629" w:rsidRPr="00507629" w:rsidRDefault="00507629" w:rsidP="00507629">
            <w:pPr>
              <w:rPr>
                <w:b/>
                <w:i/>
              </w:rPr>
            </w:pPr>
            <w:r w:rsidRPr="00507629">
              <w:rPr>
                <w:b/>
                <w:bCs/>
              </w:rPr>
              <w:t>5/</w:t>
            </w:r>
            <w:r w:rsidR="00FA07A7">
              <w:rPr>
                <w:b/>
                <w:bCs/>
              </w:rPr>
              <w:t>9</w:t>
            </w:r>
            <w:r w:rsidRPr="00507629">
              <w:rPr>
                <w:b/>
                <w:bCs/>
              </w:rPr>
              <w:t>a</w:t>
            </w:r>
          </w:p>
        </w:tc>
        <w:tc>
          <w:tcPr>
            <w:tcW w:w="1428" w:type="pct"/>
            <w:tcBorders>
              <w:top w:val="single" w:sz="6" w:space="0" w:color="000000"/>
              <w:bottom w:val="single" w:sz="6" w:space="0" w:color="000000"/>
            </w:tcBorders>
          </w:tcPr>
          <w:p w14:paraId="29C6F648" w14:textId="77777777" w:rsidR="00507629" w:rsidRPr="00507629" w:rsidRDefault="00507629" w:rsidP="00507629">
            <w:r w:rsidRPr="00507629">
              <w:t xml:space="preserve">Population management </w:t>
            </w:r>
          </w:p>
          <w:p w14:paraId="50E2DFD4" w14:textId="77777777" w:rsidR="00507629" w:rsidRPr="00507629" w:rsidRDefault="00507629" w:rsidP="00507629">
            <w:pPr>
              <w:rPr>
                <w:i/>
              </w:rPr>
            </w:pPr>
            <w:r w:rsidRPr="00507629">
              <w:t>Student-led discussion: Respiratory protection – medical evals</w:t>
            </w:r>
          </w:p>
        </w:tc>
        <w:tc>
          <w:tcPr>
            <w:tcW w:w="760" w:type="pct"/>
            <w:tcBorders>
              <w:top w:val="single" w:sz="6" w:space="0" w:color="000000"/>
              <w:bottom w:val="single" w:sz="6" w:space="0" w:color="000000"/>
            </w:tcBorders>
          </w:tcPr>
          <w:p w14:paraId="2AB1A048" w14:textId="77777777" w:rsidR="00507629" w:rsidRPr="00507629" w:rsidRDefault="00507629" w:rsidP="00507629">
            <w:pPr>
              <w:rPr>
                <w:i/>
              </w:rPr>
            </w:pPr>
            <w:r w:rsidRPr="00507629">
              <w:t>Students</w:t>
            </w:r>
          </w:p>
        </w:tc>
        <w:tc>
          <w:tcPr>
            <w:tcW w:w="2081" w:type="pct"/>
            <w:tcBorders>
              <w:top w:val="single" w:sz="6" w:space="0" w:color="000000"/>
              <w:bottom w:val="single" w:sz="6" w:space="0" w:color="000000"/>
            </w:tcBorders>
          </w:tcPr>
          <w:p w14:paraId="7B5EC2F1" w14:textId="77777777" w:rsidR="00507629" w:rsidRPr="00507629" w:rsidRDefault="00507629" w:rsidP="00E471E0">
            <w:pPr>
              <w:pStyle w:val="NoSpacing"/>
              <w:numPr>
                <w:ilvl w:val="0"/>
                <w:numId w:val="48"/>
              </w:numPr>
            </w:pPr>
            <w:r w:rsidRPr="00507629">
              <w:t>Read Rosenstock Chapter 28.1, p. 655 (optional)</w:t>
            </w:r>
          </w:p>
          <w:p w14:paraId="7D69A11E" w14:textId="77777777" w:rsidR="00507629" w:rsidRPr="00507629" w:rsidRDefault="00507629" w:rsidP="00E471E0">
            <w:pPr>
              <w:pStyle w:val="NoSpacing"/>
              <w:numPr>
                <w:ilvl w:val="0"/>
                <w:numId w:val="48"/>
              </w:numPr>
            </w:pPr>
            <w:r w:rsidRPr="00507629">
              <w:t xml:space="preserve">Browse WA respirator standard, medical evals: </w:t>
            </w:r>
          </w:p>
          <w:p w14:paraId="5856E89E" w14:textId="77777777" w:rsidR="00507629" w:rsidRPr="00507629" w:rsidRDefault="001D1DD7" w:rsidP="00E471E0">
            <w:pPr>
              <w:pStyle w:val="NoSpacing"/>
              <w:numPr>
                <w:ilvl w:val="0"/>
                <w:numId w:val="48"/>
              </w:numPr>
            </w:pPr>
            <w:hyperlink r:id="rId49" w:history="1">
              <w:r w:rsidR="00507629" w:rsidRPr="00507629">
                <w:rPr>
                  <w:rStyle w:val="Hyperlink"/>
                </w:rPr>
                <w:t>http://apps.leg.wa.gov/wac/default.aspx?cite=296-842-14005</w:t>
              </w:r>
            </w:hyperlink>
          </w:p>
          <w:p w14:paraId="1926E4D2" w14:textId="77777777" w:rsidR="00507629" w:rsidRPr="00507629" w:rsidRDefault="00507629" w:rsidP="00E471E0">
            <w:pPr>
              <w:pStyle w:val="NoSpacing"/>
              <w:numPr>
                <w:ilvl w:val="0"/>
                <w:numId w:val="48"/>
              </w:numPr>
              <w:rPr>
                <w:i/>
              </w:rPr>
            </w:pPr>
            <w:r w:rsidRPr="00507629">
              <w:t xml:space="preserve">View OSHA respirator medical exam video: </w:t>
            </w:r>
            <w:hyperlink r:id="rId50" w:history="1">
              <w:r w:rsidRPr="00507629">
                <w:rPr>
                  <w:rStyle w:val="Hyperlink"/>
                </w:rPr>
                <w:t>https://www.youtube.com/watch?v=0PAuHfdVimk&amp;context=C35daa84ADOEgsToPDskJ46kW8tZ9GIXp15BfsmbAO</w:t>
              </w:r>
            </w:hyperlink>
          </w:p>
        </w:tc>
      </w:tr>
      <w:tr w:rsidR="000A4102" w:rsidRPr="00507629" w14:paraId="393B4A15" w14:textId="77777777" w:rsidTr="00FC36B2">
        <w:tc>
          <w:tcPr>
            <w:tcW w:w="621" w:type="pct"/>
            <w:tcBorders>
              <w:top w:val="single" w:sz="6" w:space="0" w:color="000000"/>
              <w:bottom w:val="single" w:sz="6" w:space="0" w:color="000000"/>
            </w:tcBorders>
          </w:tcPr>
          <w:p w14:paraId="1B076D48" w14:textId="030A13B2" w:rsidR="00507629" w:rsidRPr="00507629" w:rsidRDefault="00507629" w:rsidP="00507629">
            <w:pPr>
              <w:rPr>
                <w:b/>
                <w:i/>
              </w:rPr>
            </w:pPr>
            <w:r w:rsidRPr="00507629">
              <w:rPr>
                <w:b/>
                <w:bCs/>
                <w:i/>
              </w:rPr>
              <w:t>5/</w:t>
            </w:r>
            <w:r w:rsidR="00FA07A7">
              <w:rPr>
                <w:b/>
                <w:bCs/>
                <w:i/>
              </w:rPr>
              <w:t>9</w:t>
            </w:r>
            <w:r w:rsidRPr="00507629">
              <w:rPr>
                <w:b/>
                <w:bCs/>
                <w:i/>
              </w:rPr>
              <w:t>b Clinical lab</w:t>
            </w:r>
          </w:p>
        </w:tc>
        <w:tc>
          <w:tcPr>
            <w:tcW w:w="1428" w:type="pct"/>
            <w:tcBorders>
              <w:top w:val="single" w:sz="6" w:space="0" w:color="000000"/>
              <w:bottom w:val="single" w:sz="6" w:space="0" w:color="000000"/>
            </w:tcBorders>
          </w:tcPr>
          <w:p w14:paraId="06F82A31" w14:textId="77777777" w:rsidR="00507629" w:rsidRPr="00507629" w:rsidRDefault="00507629" w:rsidP="00507629">
            <w:pPr>
              <w:rPr>
                <w:i/>
              </w:rPr>
            </w:pPr>
            <w:r w:rsidRPr="00507629">
              <w:rPr>
                <w:i/>
              </w:rPr>
              <w:t xml:space="preserve">View neuropsychological testing in occupational </w:t>
            </w:r>
            <w:r w:rsidRPr="00507629">
              <w:rPr>
                <w:i/>
              </w:rPr>
              <w:lastRenderedPageBreak/>
              <w:t>medicine lecture and complete quiz</w:t>
            </w:r>
          </w:p>
        </w:tc>
        <w:tc>
          <w:tcPr>
            <w:tcW w:w="760" w:type="pct"/>
            <w:tcBorders>
              <w:top w:val="single" w:sz="6" w:space="0" w:color="000000"/>
              <w:bottom w:val="single" w:sz="6" w:space="0" w:color="000000"/>
            </w:tcBorders>
          </w:tcPr>
          <w:p w14:paraId="797754C4" w14:textId="77777777" w:rsidR="00507629" w:rsidRPr="00507629" w:rsidRDefault="00507629" w:rsidP="00507629">
            <w:pPr>
              <w:rPr>
                <w:i/>
              </w:rPr>
            </w:pPr>
            <w:r w:rsidRPr="00507629">
              <w:rPr>
                <w:i/>
              </w:rPr>
              <w:lastRenderedPageBreak/>
              <w:t xml:space="preserve">Vaishali </w:t>
            </w:r>
            <w:proofErr w:type="spellStart"/>
            <w:r w:rsidRPr="00507629">
              <w:rPr>
                <w:i/>
              </w:rPr>
              <w:t>Phatak</w:t>
            </w:r>
            <w:proofErr w:type="spellEnd"/>
            <w:r w:rsidRPr="00507629">
              <w:rPr>
                <w:i/>
              </w:rPr>
              <w:t>, PhD</w:t>
            </w:r>
          </w:p>
        </w:tc>
        <w:tc>
          <w:tcPr>
            <w:tcW w:w="2081" w:type="pct"/>
            <w:tcBorders>
              <w:top w:val="single" w:sz="6" w:space="0" w:color="000000"/>
              <w:bottom w:val="single" w:sz="6" w:space="0" w:color="000000"/>
            </w:tcBorders>
          </w:tcPr>
          <w:p w14:paraId="71FBE188" w14:textId="77777777" w:rsidR="00507629" w:rsidRPr="000862FF" w:rsidRDefault="00507629" w:rsidP="00E471E0">
            <w:pPr>
              <w:pStyle w:val="NoSpacing"/>
              <w:numPr>
                <w:ilvl w:val="0"/>
                <w:numId w:val="50"/>
              </w:numPr>
              <w:rPr>
                <w:i/>
                <w:iCs/>
              </w:rPr>
            </w:pPr>
            <w:r w:rsidRPr="00507629">
              <w:t>C</w:t>
            </w:r>
            <w:r w:rsidRPr="000862FF">
              <w:rPr>
                <w:i/>
                <w:iCs/>
              </w:rPr>
              <w:t>omplete reading Rosenstock Chapter 28.1 (optional)</w:t>
            </w:r>
          </w:p>
          <w:p w14:paraId="670801D6" w14:textId="77777777" w:rsidR="00507629" w:rsidRPr="00507629" w:rsidRDefault="00507629" w:rsidP="00E471E0">
            <w:pPr>
              <w:pStyle w:val="NoSpacing"/>
              <w:numPr>
                <w:ilvl w:val="0"/>
                <w:numId w:val="50"/>
              </w:numPr>
            </w:pPr>
            <w:r w:rsidRPr="000862FF">
              <w:rPr>
                <w:i/>
                <w:iCs/>
              </w:rPr>
              <w:t>View clinical diagnosis and management mini-lecture</w:t>
            </w:r>
          </w:p>
        </w:tc>
      </w:tr>
      <w:tr w:rsidR="000862FF" w:rsidRPr="00507629" w14:paraId="34CECD13" w14:textId="77777777" w:rsidTr="000862FF">
        <w:tc>
          <w:tcPr>
            <w:tcW w:w="4956" w:type="pct"/>
            <w:gridSpan w:val="4"/>
            <w:tcBorders>
              <w:top w:val="single" w:sz="6" w:space="0" w:color="000000"/>
              <w:bottom w:val="single" w:sz="6" w:space="0" w:color="000000"/>
            </w:tcBorders>
          </w:tcPr>
          <w:p w14:paraId="0D9F56BA" w14:textId="4E182474" w:rsidR="000862FF" w:rsidRPr="00507629" w:rsidRDefault="000862FF" w:rsidP="00507629">
            <w:pPr>
              <w:rPr>
                <w:i/>
              </w:rPr>
            </w:pPr>
            <w:r w:rsidRPr="00507629">
              <w:rPr>
                <w:b/>
                <w:bCs/>
                <w:iCs/>
              </w:rPr>
              <w:t>Occupational Asthma</w:t>
            </w:r>
          </w:p>
        </w:tc>
      </w:tr>
      <w:tr w:rsidR="000A4102" w:rsidRPr="00507629" w14:paraId="3A6EC9B0" w14:textId="77777777" w:rsidTr="00FC36B2">
        <w:tc>
          <w:tcPr>
            <w:tcW w:w="621" w:type="pct"/>
          </w:tcPr>
          <w:p w14:paraId="7C9E31E2" w14:textId="4259AC3F" w:rsidR="00507629" w:rsidRPr="00507629" w:rsidRDefault="00507629" w:rsidP="00507629">
            <w:pPr>
              <w:rPr>
                <w:b/>
                <w:i/>
              </w:rPr>
            </w:pPr>
            <w:r w:rsidRPr="00507629">
              <w:rPr>
                <w:b/>
              </w:rPr>
              <w:t>5/</w:t>
            </w:r>
            <w:r w:rsidR="00FA07A7">
              <w:rPr>
                <w:b/>
              </w:rPr>
              <w:t>14</w:t>
            </w:r>
            <w:r w:rsidRPr="00507629">
              <w:rPr>
                <w:b/>
              </w:rPr>
              <w:t>a</w:t>
            </w:r>
          </w:p>
        </w:tc>
        <w:tc>
          <w:tcPr>
            <w:tcW w:w="1428" w:type="pct"/>
          </w:tcPr>
          <w:p w14:paraId="5BEC9F17" w14:textId="77777777" w:rsidR="00507629" w:rsidRPr="00507629" w:rsidRDefault="00507629" w:rsidP="000862FF">
            <w:pPr>
              <w:pStyle w:val="NoSpacing"/>
            </w:pPr>
            <w:r w:rsidRPr="00507629">
              <w:t xml:space="preserve">Background &amp; epidemiology </w:t>
            </w:r>
          </w:p>
          <w:p w14:paraId="1FA01617" w14:textId="77777777" w:rsidR="00507629" w:rsidRPr="00507629" w:rsidRDefault="00507629" w:rsidP="00E471E0">
            <w:pPr>
              <w:pStyle w:val="NoSpacing"/>
              <w:numPr>
                <w:ilvl w:val="0"/>
                <w:numId w:val="52"/>
              </w:numPr>
            </w:pPr>
            <w:r w:rsidRPr="00507629">
              <w:t>Review scenario</w:t>
            </w:r>
          </w:p>
          <w:p w14:paraId="5B7C36F0" w14:textId="77777777" w:rsidR="00507629" w:rsidRPr="00507629" w:rsidRDefault="00507629" w:rsidP="00E471E0">
            <w:pPr>
              <w:pStyle w:val="NoSpacing"/>
              <w:numPr>
                <w:ilvl w:val="0"/>
                <w:numId w:val="52"/>
              </w:numPr>
              <w:rPr>
                <w:i/>
              </w:rPr>
            </w:pPr>
            <w:r w:rsidRPr="00507629">
              <w:t>Epi Q&amp;A</w:t>
            </w:r>
          </w:p>
        </w:tc>
        <w:tc>
          <w:tcPr>
            <w:tcW w:w="760" w:type="pct"/>
          </w:tcPr>
          <w:p w14:paraId="47547313" w14:textId="77777777" w:rsidR="00507629" w:rsidRPr="00507629" w:rsidRDefault="00507629" w:rsidP="00507629">
            <w:pPr>
              <w:rPr>
                <w:i/>
              </w:rPr>
            </w:pPr>
            <w:r w:rsidRPr="00507629">
              <w:t>Sack</w:t>
            </w:r>
          </w:p>
        </w:tc>
        <w:tc>
          <w:tcPr>
            <w:tcW w:w="2081" w:type="pct"/>
          </w:tcPr>
          <w:p w14:paraId="0DCF6A3C" w14:textId="77777777" w:rsidR="00507629" w:rsidRPr="00507629" w:rsidRDefault="00507629" w:rsidP="00E471E0">
            <w:pPr>
              <w:pStyle w:val="NoSpacing"/>
              <w:numPr>
                <w:ilvl w:val="0"/>
                <w:numId w:val="51"/>
              </w:numPr>
            </w:pPr>
            <w:r w:rsidRPr="00507629">
              <w:t>Read scenario: Spray-on truck bed lining</w:t>
            </w:r>
          </w:p>
          <w:p w14:paraId="692B3A77" w14:textId="77777777" w:rsidR="00507629" w:rsidRPr="00507629" w:rsidRDefault="00507629" w:rsidP="00E471E0">
            <w:pPr>
              <w:pStyle w:val="NoSpacing"/>
              <w:numPr>
                <w:ilvl w:val="0"/>
                <w:numId w:val="51"/>
              </w:numPr>
            </w:pPr>
            <w:r w:rsidRPr="00507629">
              <w:t>View asthma epidemiology mini-lecture</w:t>
            </w:r>
          </w:p>
        </w:tc>
      </w:tr>
      <w:tr w:rsidR="000A4102" w:rsidRPr="00507629" w14:paraId="1C1052E9" w14:textId="77777777" w:rsidTr="00FC36B2">
        <w:tc>
          <w:tcPr>
            <w:tcW w:w="621" w:type="pct"/>
          </w:tcPr>
          <w:p w14:paraId="473C3257" w14:textId="6073CCD2" w:rsidR="00507629" w:rsidRPr="00507629" w:rsidRDefault="00507629" w:rsidP="00507629">
            <w:pPr>
              <w:rPr>
                <w:b/>
                <w:i/>
              </w:rPr>
            </w:pPr>
            <w:r w:rsidRPr="00507629">
              <w:rPr>
                <w:b/>
              </w:rPr>
              <w:t>5/1</w:t>
            </w:r>
            <w:r w:rsidR="00FA07A7">
              <w:rPr>
                <w:b/>
              </w:rPr>
              <w:t>4</w:t>
            </w:r>
            <w:r w:rsidRPr="00507629">
              <w:rPr>
                <w:b/>
              </w:rPr>
              <w:t>b</w:t>
            </w:r>
          </w:p>
        </w:tc>
        <w:tc>
          <w:tcPr>
            <w:tcW w:w="1428" w:type="pct"/>
          </w:tcPr>
          <w:p w14:paraId="6B63FF6E" w14:textId="77777777" w:rsidR="00507629" w:rsidRPr="00507629" w:rsidRDefault="00507629" w:rsidP="00507629">
            <w:r w:rsidRPr="00507629">
              <w:t>Population management</w:t>
            </w:r>
          </w:p>
          <w:p w14:paraId="764B1844" w14:textId="77777777" w:rsidR="00507629" w:rsidRPr="00507629" w:rsidRDefault="00507629" w:rsidP="00E471E0">
            <w:pPr>
              <w:numPr>
                <w:ilvl w:val="0"/>
                <w:numId w:val="53"/>
              </w:numPr>
            </w:pPr>
            <w:r w:rsidRPr="00507629">
              <w:t>Occupational asthma surveillance</w:t>
            </w:r>
          </w:p>
          <w:p w14:paraId="39EEEBE7" w14:textId="77777777" w:rsidR="00507629" w:rsidRPr="00507629" w:rsidRDefault="00507629" w:rsidP="00507629"/>
          <w:p w14:paraId="1DDCD8DB" w14:textId="77777777" w:rsidR="00507629" w:rsidRPr="00507629" w:rsidRDefault="00507629" w:rsidP="00507629"/>
        </w:tc>
        <w:tc>
          <w:tcPr>
            <w:tcW w:w="760" w:type="pct"/>
          </w:tcPr>
          <w:p w14:paraId="3C781E87" w14:textId="77777777" w:rsidR="00507629" w:rsidRPr="00507629" w:rsidRDefault="00507629" w:rsidP="00507629">
            <w:pPr>
              <w:rPr>
                <w:i/>
              </w:rPr>
            </w:pPr>
            <w:r w:rsidRPr="00507629">
              <w:t>Sack</w:t>
            </w:r>
          </w:p>
        </w:tc>
        <w:tc>
          <w:tcPr>
            <w:tcW w:w="2081" w:type="pct"/>
          </w:tcPr>
          <w:p w14:paraId="6737FA21" w14:textId="77777777" w:rsidR="00507629" w:rsidRPr="00507629" w:rsidRDefault="00507629" w:rsidP="00E471E0">
            <w:pPr>
              <w:pStyle w:val="NoSpacing"/>
              <w:numPr>
                <w:ilvl w:val="0"/>
                <w:numId w:val="54"/>
              </w:numPr>
            </w:pPr>
            <w:r w:rsidRPr="00507629">
              <w:t xml:space="preserve">Read Bonauto 2006, p. 1-14: </w:t>
            </w:r>
            <w:hyperlink r:id="rId51" w:history="1">
              <w:r w:rsidRPr="00507629">
                <w:rPr>
                  <w:rStyle w:val="Hyperlink"/>
                </w:rPr>
                <w:t>http://www.lni.wa.gov/Safety/Research/Files/AsthmaCme.pdf</w:t>
              </w:r>
            </w:hyperlink>
          </w:p>
          <w:p w14:paraId="6983C310" w14:textId="77777777" w:rsidR="00507629" w:rsidRPr="00507629" w:rsidRDefault="00507629" w:rsidP="00E471E0">
            <w:pPr>
              <w:pStyle w:val="NoSpacing"/>
              <w:numPr>
                <w:ilvl w:val="0"/>
                <w:numId w:val="54"/>
              </w:numPr>
            </w:pPr>
            <w:r w:rsidRPr="00507629">
              <w:t>View asthma pathophysiology mini-lecture</w:t>
            </w:r>
          </w:p>
          <w:p w14:paraId="7EDF3F69" w14:textId="77777777" w:rsidR="00507629" w:rsidRPr="00507629" w:rsidRDefault="00507629" w:rsidP="00E471E0">
            <w:pPr>
              <w:pStyle w:val="NoSpacing"/>
              <w:numPr>
                <w:ilvl w:val="0"/>
                <w:numId w:val="54"/>
              </w:numPr>
            </w:pPr>
            <w:r w:rsidRPr="00507629">
              <w:t>Read Bauer 2013 (optional)</w:t>
            </w:r>
          </w:p>
          <w:p w14:paraId="55908FFC" w14:textId="77777777" w:rsidR="00507629" w:rsidRPr="00507629" w:rsidRDefault="00507629" w:rsidP="00E471E0">
            <w:pPr>
              <w:pStyle w:val="NoSpacing"/>
              <w:numPr>
                <w:ilvl w:val="0"/>
                <w:numId w:val="54"/>
              </w:numPr>
            </w:pPr>
            <w:r w:rsidRPr="00507629">
              <w:t>Read Baker 1989 (optional)</w:t>
            </w:r>
          </w:p>
          <w:p w14:paraId="25F0A5AB" w14:textId="77777777" w:rsidR="00507629" w:rsidRPr="00507629" w:rsidRDefault="00507629" w:rsidP="00E471E0">
            <w:pPr>
              <w:pStyle w:val="NoSpacing"/>
              <w:numPr>
                <w:ilvl w:val="0"/>
                <w:numId w:val="54"/>
              </w:numPr>
            </w:pPr>
            <w:r w:rsidRPr="00507629">
              <w:t xml:space="preserve">Read SHARP work-related asthma report: </w:t>
            </w:r>
            <w:hyperlink r:id="rId52" w:history="1">
              <w:r w:rsidRPr="00507629">
                <w:rPr>
                  <w:rStyle w:val="Hyperlink"/>
                </w:rPr>
                <w:t>http://www.lni.wa.gov/Safety/Research/Files/AsthmaTechSumm.pdf</w:t>
              </w:r>
            </w:hyperlink>
          </w:p>
        </w:tc>
      </w:tr>
      <w:tr w:rsidR="000A4102" w:rsidRPr="00507629" w14:paraId="265F8149" w14:textId="77777777" w:rsidTr="00FC36B2">
        <w:tc>
          <w:tcPr>
            <w:tcW w:w="621" w:type="pct"/>
          </w:tcPr>
          <w:p w14:paraId="39497A8E" w14:textId="7C6887F0" w:rsidR="00507629" w:rsidRPr="00507629" w:rsidRDefault="00507629" w:rsidP="00507629">
            <w:pPr>
              <w:rPr>
                <w:b/>
                <w:i/>
              </w:rPr>
            </w:pPr>
            <w:r w:rsidRPr="00507629">
              <w:rPr>
                <w:b/>
              </w:rPr>
              <w:t>5/1</w:t>
            </w:r>
            <w:r w:rsidR="00FA07A7">
              <w:rPr>
                <w:b/>
              </w:rPr>
              <w:t>6</w:t>
            </w:r>
            <w:r w:rsidRPr="00507629">
              <w:rPr>
                <w:b/>
              </w:rPr>
              <w:t>a</w:t>
            </w:r>
          </w:p>
        </w:tc>
        <w:tc>
          <w:tcPr>
            <w:tcW w:w="1428" w:type="pct"/>
          </w:tcPr>
          <w:p w14:paraId="52EF5F1E" w14:textId="77777777" w:rsidR="00507629" w:rsidRPr="00507629" w:rsidRDefault="00507629" w:rsidP="00507629">
            <w:r w:rsidRPr="00507629">
              <w:t xml:space="preserve">Pathophysiology &amp; diagnosis </w:t>
            </w:r>
          </w:p>
          <w:p w14:paraId="4420F151" w14:textId="77777777" w:rsidR="00507629" w:rsidRPr="00507629" w:rsidRDefault="00507629" w:rsidP="00E471E0">
            <w:pPr>
              <w:pStyle w:val="NoSpacing"/>
              <w:numPr>
                <w:ilvl w:val="0"/>
                <w:numId w:val="55"/>
              </w:numPr>
            </w:pPr>
            <w:r w:rsidRPr="00507629">
              <w:t>Review case</w:t>
            </w:r>
          </w:p>
          <w:p w14:paraId="3ED68E16" w14:textId="50165254" w:rsidR="00507629" w:rsidRPr="00507629" w:rsidRDefault="000862FF" w:rsidP="00E471E0">
            <w:pPr>
              <w:pStyle w:val="NoSpacing"/>
              <w:numPr>
                <w:ilvl w:val="1"/>
                <w:numId w:val="55"/>
              </w:numPr>
            </w:pPr>
            <w:r>
              <w:t>Student presentation: P</w:t>
            </w:r>
            <w:r w:rsidR="00507629" w:rsidRPr="00507629">
              <w:t>eak flow testing</w:t>
            </w:r>
          </w:p>
          <w:p w14:paraId="4815BDC7" w14:textId="77777777" w:rsidR="00507629" w:rsidRPr="00507629" w:rsidRDefault="00507629" w:rsidP="00E471E0">
            <w:pPr>
              <w:pStyle w:val="NoSpacing"/>
              <w:numPr>
                <w:ilvl w:val="0"/>
                <w:numId w:val="55"/>
              </w:numPr>
            </w:pPr>
            <w:r w:rsidRPr="00507629">
              <w:t>Revisit case</w:t>
            </w:r>
          </w:p>
          <w:p w14:paraId="051E68B1" w14:textId="77777777" w:rsidR="00507629" w:rsidRPr="00507629" w:rsidRDefault="00507629" w:rsidP="00507629">
            <w:pPr>
              <w:rPr>
                <w:i/>
              </w:rPr>
            </w:pPr>
          </w:p>
        </w:tc>
        <w:tc>
          <w:tcPr>
            <w:tcW w:w="760" w:type="pct"/>
          </w:tcPr>
          <w:p w14:paraId="7AA30944" w14:textId="77777777" w:rsidR="00507629" w:rsidRPr="00507629" w:rsidRDefault="00507629" w:rsidP="00507629">
            <w:pPr>
              <w:rPr>
                <w:i/>
              </w:rPr>
            </w:pPr>
            <w:r w:rsidRPr="00507629">
              <w:t>Sack</w:t>
            </w:r>
          </w:p>
        </w:tc>
        <w:tc>
          <w:tcPr>
            <w:tcW w:w="2081" w:type="pct"/>
          </w:tcPr>
          <w:p w14:paraId="5BA77408" w14:textId="77777777" w:rsidR="00507629" w:rsidRPr="00507629" w:rsidRDefault="00507629" w:rsidP="00E471E0">
            <w:pPr>
              <w:pStyle w:val="NoSpacing"/>
              <w:numPr>
                <w:ilvl w:val="0"/>
                <w:numId w:val="56"/>
              </w:numPr>
            </w:pPr>
            <w:r w:rsidRPr="00507629">
              <w:t>Read asthma case</w:t>
            </w:r>
          </w:p>
          <w:p w14:paraId="421B3A56" w14:textId="77777777" w:rsidR="00507629" w:rsidRPr="00507629" w:rsidRDefault="00507629" w:rsidP="00E471E0">
            <w:pPr>
              <w:pStyle w:val="NoSpacing"/>
              <w:numPr>
                <w:ilvl w:val="0"/>
                <w:numId w:val="56"/>
              </w:numPr>
            </w:pPr>
            <w:r w:rsidRPr="00507629">
              <w:t xml:space="preserve">View spirometry/PEF video: </w:t>
            </w:r>
            <w:hyperlink r:id="rId53" w:history="1">
              <w:r w:rsidRPr="00507629">
                <w:rPr>
                  <w:rStyle w:val="Hyperlink"/>
                </w:rPr>
                <w:t>https://www.youtube.com/watch?v=M4C8EInOMOI</w:t>
              </w:r>
            </w:hyperlink>
          </w:p>
          <w:p w14:paraId="2999D082" w14:textId="77777777" w:rsidR="00507629" w:rsidRPr="00507629" w:rsidRDefault="00507629" w:rsidP="00E471E0">
            <w:pPr>
              <w:pStyle w:val="NoSpacing"/>
              <w:numPr>
                <w:ilvl w:val="0"/>
                <w:numId w:val="56"/>
              </w:numPr>
            </w:pPr>
            <w:r w:rsidRPr="00507629">
              <w:t xml:space="preserve">View spirometry video: </w:t>
            </w:r>
            <w:hyperlink r:id="rId54" w:history="1">
              <w:r w:rsidRPr="00507629">
                <w:rPr>
                  <w:rStyle w:val="Hyperlink"/>
                </w:rPr>
                <w:t>https://www.youtube.com/watch?v=yNDKD_xI684</w:t>
              </w:r>
            </w:hyperlink>
          </w:p>
          <w:p w14:paraId="0CE0C7D9" w14:textId="77777777" w:rsidR="00507629" w:rsidRPr="00507629" w:rsidRDefault="00507629" w:rsidP="00E471E0">
            <w:pPr>
              <w:pStyle w:val="NoSpacing"/>
              <w:numPr>
                <w:ilvl w:val="0"/>
                <w:numId w:val="56"/>
              </w:numPr>
              <w:rPr>
                <w:i/>
              </w:rPr>
            </w:pPr>
            <w:r w:rsidRPr="00507629">
              <w:t xml:space="preserve">Complete reading Bonauto 2006: </w:t>
            </w:r>
            <w:hyperlink r:id="rId55" w:history="1">
              <w:r w:rsidRPr="00507629">
                <w:rPr>
                  <w:rStyle w:val="Hyperlink"/>
                </w:rPr>
                <w:t>http://www.lni.wa.gov/Safety/Research/Files/AsthmaCme.pdf</w:t>
              </w:r>
            </w:hyperlink>
          </w:p>
        </w:tc>
      </w:tr>
      <w:tr w:rsidR="000A4102" w:rsidRPr="00507629" w14:paraId="4C91C491" w14:textId="77777777" w:rsidTr="00FC36B2">
        <w:tc>
          <w:tcPr>
            <w:tcW w:w="621" w:type="pct"/>
          </w:tcPr>
          <w:p w14:paraId="38EFA2DD" w14:textId="54DC162C" w:rsidR="00507629" w:rsidRPr="00507629" w:rsidRDefault="00507629" w:rsidP="00507629">
            <w:pPr>
              <w:rPr>
                <w:b/>
                <w:i/>
              </w:rPr>
            </w:pPr>
            <w:r w:rsidRPr="00507629">
              <w:rPr>
                <w:b/>
                <w:i/>
              </w:rPr>
              <w:t>5/1</w:t>
            </w:r>
            <w:r w:rsidR="00FA07A7">
              <w:rPr>
                <w:b/>
                <w:i/>
              </w:rPr>
              <w:t>6</w:t>
            </w:r>
            <w:r w:rsidRPr="00507629">
              <w:rPr>
                <w:b/>
                <w:i/>
              </w:rPr>
              <w:t>b</w:t>
            </w:r>
            <w:r w:rsidRPr="00507629">
              <w:rPr>
                <w:i/>
              </w:rPr>
              <w:t xml:space="preserve"> </w:t>
            </w:r>
            <w:r w:rsidRPr="00507629">
              <w:rPr>
                <w:b/>
                <w:i/>
              </w:rPr>
              <w:t>Clinical lab</w:t>
            </w:r>
            <w:r w:rsidRPr="00507629">
              <w:rPr>
                <w:i/>
              </w:rPr>
              <w:t xml:space="preserve"> </w:t>
            </w:r>
          </w:p>
        </w:tc>
        <w:tc>
          <w:tcPr>
            <w:tcW w:w="1428" w:type="pct"/>
          </w:tcPr>
          <w:p w14:paraId="5C47CDDA" w14:textId="0693BB43" w:rsidR="00507629" w:rsidRPr="00507629" w:rsidRDefault="006F5339" w:rsidP="00507629">
            <w:pPr>
              <w:rPr>
                <w:b/>
                <w:bCs/>
              </w:rPr>
            </w:pPr>
            <w:r>
              <w:rPr>
                <w:i/>
              </w:rPr>
              <w:t>C</w:t>
            </w:r>
            <w:r w:rsidR="00507629" w:rsidRPr="00507629">
              <w:rPr>
                <w:i/>
              </w:rPr>
              <w:t>ase studies in occupational asthma &amp; the differential diagnosis lecture and complete quiz</w:t>
            </w:r>
          </w:p>
        </w:tc>
        <w:tc>
          <w:tcPr>
            <w:tcW w:w="760" w:type="pct"/>
          </w:tcPr>
          <w:p w14:paraId="49B10EAB" w14:textId="5C00BCD3" w:rsidR="00507629" w:rsidRPr="00507629" w:rsidRDefault="000862FF" w:rsidP="00507629">
            <w:pPr>
              <w:rPr>
                <w:i/>
              </w:rPr>
            </w:pPr>
            <w:r>
              <w:rPr>
                <w:i/>
              </w:rPr>
              <w:t>Sack</w:t>
            </w:r>
          </w:p>
        </w:tc>
        <w:tc>
          <w:tcPr>
            <w:tcW w:w="2081" w:type="pct"/>
          </w:tcPr>
          <w:p w14:paraId="341F7AAB" w14:textId="77777777" w:rsidR="00507629" w:rsidRPr="00507629" w:rsidRDefault="00507629" w:rsidP="00E471E0">
            <w:pPr>
              <w:pStyle w:val="NoSpacing"/>
              <w:numPr>
                <w:ilvl w:val="0"/>
                <w:numId w:val="57"/>
              </w:numPr>
            </w:pPr>
            <w:r w:rsidRPr="00507629">
              <w:t xml:space="preserve">Review PFT summary/clinical cases (optional): </w:t>
            </w:r>
            <w:hyperlink r:id="rId56" w:history="1">
              <w:r w:rsidRPr="00507629">
                <w:rPr>
                  <w:rStyle w:val="Hyperlink"/>
                  <w:i/>
                </w:rPr>
                <w:t>https://www.youtube.com/watch?v=6mZmpHycSuQ</w:t>
              </w:r>
            </w:hyperlink>
          </w:p>
          <w:p w14:paraId="36B1C6CA" w14:textId="77777777" w:rsidR="00507629" w:rsidRPr="00507629" w:rsidRDefault="00507629" w:rsidP="00E471E0">
            <w:pPr>
              <w:pStyle w:val="NoSpacing"/>
              <w:numPr>
                <w:ilvl w:val="0"/>
                <w:numId w:val="57"/>
              </w:numPr>
            </w:pPr>
            <w:r w:rsidRPr="00507629">
              <w:t xml:space="preserve">Read </w:t>
            </w:r>
            <w:proofErr w:type="spellStart"/>
            <w:r w:rsidRPr="00507629">
              <w:t>Tarlo</w:t>
            </w:r>
            <w:proofErr w:type="spellEnd"/>
            <w:r w:rsidRPr="00507629">
              <w:t xml:space="preserve"> 2008 (optional)</w:t>
            </w:r>
            <w:r w:rsidRPr="00507629">
              <w:rPr>
                <w:vertAlign w:val="superscript"/>
              </w:rPr>
              <w:footnoteReference w:id="6"/>
            </w:r>
          </w:p>
          <w:p w14:paraId="5D2416F6" w14:textId="77777777" w:rsidR="00507629" w:rsidRPr="00507629" w:rsidRDefault="00507629" w:rsidP="00E471E0">
            <w:pPr>
              <w:pStyle w:val="NoSpacing"/>
              <w:numPr>
                <w:ilvl w:val="0"/>
                <w:numId w:val="57"/>
              </w:numPr>
            </w:pPr>
            <w:r w:rsidRPr="00507629">
              <w:t>Read Shusterman 2002 (optional)</w:t>
            </w:r>
            <w:r w:rsidRPr="00507629">
              <w:rPr>
                <w:vertAlign w:val="superscript"/>
              </w:rPr>
              <w:footnoteReference w:id="7"/>
            </w:r>
          </w:p>
        </w:tc>
      </w:tr>
      <w:tr w:rsidR="000862FF" w:rsidRPr="00507629" w14:paraId="5A3D36E4" w14:textId="77777777" w:rsidTr="000862FF">
        <w:tc>
          <w:tcPr>
            <w:tcW w:w="4956" w:type="pct"/>
            <w:gridSpan w:val="4"/>
          </w:tcPr>
          <w:p w14:paraId="4B1E089C" w14:textId="6F2DEA2B" w:rsidR="000862FF" w:rsidRPr="00507629" w:rsidRDefault="000862FF" w:rsidP="00507629">
            <w:pPr>
              <w:rPr>
                <w:i/>
              </w:rPr>
            </w:pPr>
            <w:r w:rsidRPr="00507629">
              <w:rPr>
                <w:b/>
                <w:bCs/>
              </w:rPr>
              <w:t>Noise-induced hearing loss (NIHL)</w:t>
            </w:r>
          </w:p>
        </w:tc>
      </w:tr>
      <w:tr w:rsidR="000A4102" w:rsidRPr="00507629" w14:paraId="25F65607" w14:textId="77777777" w:rsidTr="00FC36B2">
        <w:tc>
          <w:tcPr>
            <w:tcW w:w="621" w:type="pct"/>
          </w:tcPr>
          <w:p w14:paraId="796FAA15" w14:textId="5D77C785" w:rsidR="00507629" w:rsidRPr="00507629" w:rsidRDefault="00507629" w:rsidP="00507629">
            <w:pPr>
              <w:rPr>
                <w:b/>
                <w:i/>
              </w:rPr>
            </w:pPr>
            <w:r w:rsidRPr="00507629">
              <w:rPr>
                <w:b/>
              </w:rPr>
              <w:t>5/2</w:t>
            </w:r>
            <w:r w:rsidR="00FA07A7">
              <w:rPr>
                <w:b/>
              </w:rPr>
              <w:t>1</w:t>
            </w:r>
            <w:r w:rsidRPr="00507629">
              <w:rPr>
                <w:b/>
              </w:rPr>
              <w:t>a</w:t>
            </w:r>
          </w:p>
        </w:tc>
        <w:tc>
          <w:tcPr>
            <w:tcW w:w="1428" w:type="pct"/>
          </w:tcPr>
          <w:p w14:paraId="4BDCDEFD" w14:textId="77777777" w:rsidR="00507629" w:rsidRPr="00507629" w:rsidRDefault="00507629" w:rsidP="00507629">
            <w:r w:rsidRPr="00507629">
              <w:t xml:space="preserve">Background &amp; epidemiology </w:t>
            </w:r>
          </w:p>
          <w:p w14:paraId="73637762" w14:textId="6CCA9206" w:rsidR="00507629" w:rsidRPr="00507629" w:rsidRDefault="00507629" w:rsidP="00E471E0">
            <w:pPr>
              <w:numPr>
                <w:ilvl w:val="0"/>
                <w:numId w:val="13"/>
              </w:numPr>
            </w:pPr>
            <w:r w:rsidRPr="00507629">
              <w:lastRenderedPageBreak/>
              <w:t xml:space="preserve">Online module </w:t>
            </w:r>
          </w:p>
          <w:p w14:paraId="49E7E4E2" w14:textId="77777777" w:rsidR="00507629" w:rsidRPr="00507629" w:rsidRDefault="00507629" w:rsidP="00507629">
            <w:pPr>
              <w:rPr>
                <w:i/>
              </w:rPr>
            </w:pPr>
          </w:p>
        </w:tc>
        <w:tc>
          <w:tcPr>
            <w:tcW w:w="760" w:type="pct"/>
          </w:tcPr>
          <w:p w14:paraId="5AB5C8AE" w14:textId="77777777" w:rsidR="006F5339" w:rsidRDefault="00507629" w:rsidP="006F5339">
            <w:pPr>
              <w:pStyle w:val="NoSpacing"/>
            </w:pPr>
            <w:r w:rsidRPr="00507629">
              <w:lastRenderedPageBreak/>
              <w:t>Sack/</w:t>
            </w:r>
          </w:p>
          <w:p w14:paraId="60449CB9" w14:textId="28F85A87" w:rsidR="00507629" w:rsidRPr="00507629" w:rsidRDefault="00507629" w:rsidP="006F5339">
            <w:pPr>
              <w:pStyle w:val="NoSpacing"/>
              <w:rPr>
                <w:i/>
              </w:rPr>
            </w:pPr>
            <w:r w:rsidRPr="00507629">
              <w:t>Students</w:t>
            </w:r>
          </w:p>
        </w:tc>
        <w:tc>
          <w:tcPr>
            <w:tcW w:w="2081" w:type="pct"/>
          </w:tcPr>
          <w:p w14:paraId="433D5141" w14:textId="77777777" w:rsidR="00507629" w:rsidRPr="00507629" w:rsidRDefault="00507629" w:rsidP="00E471E0">
            <w:pPr>
              <w:pStyle w:val="NoSpacing"/>
              <w:numPr>
                <w:ilvl w:val="0"/>
                <w:numId w:val="58"/>
              </w:numPr>
            </w:pPr>
            <w:r w:rsidRPr="00507629">
              <w:t>Read scenario: Construction noise</w:t>
            </w:r>
          </w:p>
          <w:p w14:paraId="2263019B" w14:textId="77777777" w:rsidR="00507629" w:rsidRPr="00507629" w:rsidRDefault="00507629" w:rsidP="00E471E0">
            <w:pPr>
              <w:pStyle w:val="NoSpacing"/>
              <w:numPr>
                <w:ilvl w:val="0"/>
                <w:numId w:val="58"/>
              </w:numPr>
            </w:pPr>
            <w:r w:rsidRPr="00507629">
              <w:t xml:space="preserve">View WorkSafe BC noise video: </w:t>
            </w:r>
          </w:p>
          <w:p w14:paraId="4B416CBA" w14:textId="77777777" w:rsidR="00507629" w:rsidRPr="00507629" w:rsidRDefault="001D1DD7" w:rsidP="00E471E0">
            <w:pPr>
              <w:pStyle w:val="NoSpacing"/>
              <w:numPr>
                <w:ilvl w:val="0"/>
                <w:numId w:val="58"/>
              </w:numPr>
              <w:rPr>
                <w:u w:val="single"/>
              </w:rPr>
            </w:pPr>
            <w:hyperlink r:id="rId57" w:history="1">
              <w:r w:rsidR="00507629" w:rsidRPr="00507629">
                <w:rPr>
                  <w:rStyle w:val="Hyperlink"/>
                </w:rPr>
                <w:t>https://www.youtube.com/watch?v=CtONwpbb6Bw</w:t>
              </w:r>
            </w:hyperlink>
          </w:p>
          <w:p w14:paraId="27F4F81C" w14:textId="77777777" w:rsidR="00507629" w:rsidRPr="00507629" w:rsidRDefault="00507629" w:rsidP="00E471E0">
            <w:pPr>
              <w:pStyle w:val="NoSpacing"/>
              <w:numPr>
                <w:ilvl w:val="0"/>
                <w:numId w:val="58"/>
              </w:numPr>
            </w:pPr>
            <w:r w:rsidRPr="00507629">
              <w:lastRenderedPageBreak/>
              <w:t xml:space="preserve">View British NIHL video: </w:t>
            </w:r>
            <w:hyperlink r:id="rId58" w:history="1">
              <w:r w:rsidRPr="00507629">
                <w:rPr>
                  <w:rStyle w:val="Hyperlink"/>
                </w:rPr>
                <w:t>https://www.youtube.com/watch?v=pBMqO53ppOs</w:t>
              </w:r>
            </w:hyperlink>
          </w:p>
          <w:p w14:paraId="7BDF0A28" w14:textId="77777777" w:rsidR="00507629" w:rsidRPr="00507629" w:rsidRDefault="00507629" w:rsidP="00E471E0">
            <w:pPr>
              <w:pStyle w:val="NoSpacing"/>
              <w:numPr>
                <w:ilvl w:val="0"/>
                <w:numId w:val="58"/>
              </w:numPr>
            </w:pPr>
            <w:r w:rsidRPr="00507629">
              <w:t xml:space="preserve">View NIHL epidemiology mini-lecture </w:t>
            </w:r>
          </w:p>
          <w:p w14:paraId="3695A561" w14:textId="77777777" w:rsidR="00507629" w:rsidRPr="00507629" w:rsidRDefault="00507629" w:rsidP="00E471E0">
            <w:pPr>
              <w:pStyle w:val="NoSpacing"/>
              <w:numPr>
                <w:ilvl w:val="0"/>
                <w:numId w:val="58"/>
              </w:numPr>
            </w:pPr>
            <w:r w:rsidRPr="00507629">
              <w:t>Read Rosenstock Chapter 20.2, p. 426 (optional)</w:t>
            </w:r>
          </w:p>
        </w:tc>
      </w:tr>
      <w:tr w:rsidR="000A4102" w:rsidRPr="00507629" w14:paraId="3894C6F5" w14:textId="77777777" w:rsidTr="00FC36B2">
        <w:tc>
          <w:tcPr>
            <w:tcW w:w="621" w:type="pct"/>
          </w:tcPr>
          <w:p w14:paraId="764F1192" w14:textId="1D039E52" w:rsidR="00507629" w:rsidRPr="00507629" w:rsidRDefault="00507629" w:rsidP="00507629">
            <w:pPr>
              <w:rPr>
                <w:b/>
                <w:i/>
              </w:rPr>
            </w:pPr>
            <w:r w:rsidRPr="00507629">
              <w:rPr>
                <w:b/>
              </w:rPr>
              <w:lastRenderedPageBreak/>
              <w:t>5/2</w:t>
            </w:r>
            <w:r w:rsidR="00FA07A7">
              <w:rPr>
                <w:b/>
              </w:rPr>
              <w:t>1</w:t>
            </w:r>
            <w:r w:rsidRPr="00507629">
              <w:rPr>
                <w:b/>
              </w:rPr>
              <w:t>b</w:t>
            </w:r>
          </w:p>
        </w:tc>
        <w:tc>
          <w:tcPr>
            <w:tcW w:w="1428" w:type="pct"/>
          </w:tcPr>
          <w:p w14:paraId="526215BC" w14:textId="7C179C75" w:rsidR="00507629" w:rsidRPr="00507629" w:rsidRDefault="00507629" w:rsidP="00507629">
            <w:r w:rsidRPr="00507629">
              <w:t xml:space="preserve">Online module </w:t>
            </w:r>
          </w:p>
          <w:p w14:paraId="17E8A557" w14:textId="77777777" w:rsidR="00507629" w:rsidRPr="00507629" w:rsidRDefault="00507629" w:rsidP="00507629"/>
        </w:tc>
        <w:tc>
          <w:tcPr>
            <w:tcW w:w="760" w:type="pct"/>
          </w:tcPr>
          <w:p w14:paraId="3F35E94A" w14:textId="77777777" w:rsidR="000862FF" w:rsidRDefault="00507629" w:rsidP="006F5339">
            <w:pPr>
              <w:pStyle w:val="NoSpacing"/>
            </w:pPr>
            <w:r w:rsidRPr="00507629">
              <w:t>Sack/</w:t>
            </w:r>
          </w:p>
          <w:p w14:paraId="531BBE7D" w14:textId="30DA3BD3" w:rsidR="00507629" w:rsidRPr="00507629" w:rsidRDefault="00507629" w:rsidP="006F5339">
            <w:pPr>
              <w:pStyle w:val="NoSpacing"/>
              <w:rPr>
                <w:i/>
              </w:rPr>
            </w:pPr>
            <w:r w:rsidRPr="00507629">
              <w:t>Students</w:t>
            </w:r>
          </w:p>
        </w:tc>
        <w:tc>
          <w:tcPr>
            <w:tcW w:w="2081" w:type="pct"/>
          </w:tcPr>
          <w:p w14:paraId="6A67B0FA" w14:textId="77777777" w:rsidR="00507629" w:rsidRPr="00507629" w:rsidRDefault="00507629" w:rsidP="00E471E0">
            <w:pPr>
              <w:pStyle w:val="NoSpacing"/>
              <w:numPr>
                <w:ilvl w:val="0"/>
                <w:numId w:val="59"/>
              </w:numPr>
            </w:pPr>
            <w:r w:rsidRPr="00507629">
              <w:t>Read NIHL case</w:t>
            </w:r>
          </w:p>
          <w:p w14:paraId="26FD526B" w14:textId="77777777" w:rsidR="00507629" w:rsidRPr="00507629" w:rsidRDefault="00507629" w:rsidP="00E471E0">
            <w:pPr>
              <w:pStyle w:val="NoSpacing"/>
              <w:numPr>
                <w:ilvl w:val="0"/>
                <w:numId w:val="59"/>
              </w:numPr>
            </w:pPr>
            <w:r w:rsidRPr="00507629">
              <w:t xml:space="preserve">View audiometry video (starting at 0:47): </w:t>
            </w:r>
            <w:hyperlink r:id="rId59" w:history="1">
              <w:r w:rsidRPr="00507629">
                <w:rPr>
                  <w:rStyle w:val="Hyperlink"/>
                </w:rPr>
                <w:t>https://www.youtube.com/watch?v=1fRcb7G1jgA</w:t>
              </w:r>
            </w:hyperlink>
          </w:p>
          <w:p w14:paraId="5F4FA66A" w14:textId="77777777" w:rsidR="00507629" w:rsidRPr="00507629" w:rsidRDefault="00507629" w:rsidP="00E471E0">
            <w:pPr>
              <w:pStyle w:val="NoSpacing"/>
              <w:numPr>
                <w:ilvl w:val="0"/>
                <w:numId w:val="59"/>
              </w:numPr>
            </w:pPr>
            <w:r w:rsidRPr="00507629">
              <w:t>View NIHL pathophysiology mini-lecture</w:t>
            </w:r>
          </w:p>
          <w:p w14:paraId="0DB01EA8" w14:textId="77777777" w:rsidR="00507629" w:rsidRPr="00507629" w:rsidRDefault="00507629" w:rsidP="00E471E0">
            <w:pPr>
              <w:pStyle w:val="NoSpacing"/>
              <w:numPr>
                <w:ilvl w:val="0"/>
                <w:numId w:val="59"/>
              </w:numPr>
            </w:pPr>
            <w:r w:rsidRPr="00507629">
              <w:t xml:space="preserve">Read Rosenstock Chapter 20.2, p. 426-432 (optional) </w:t>
            </w:r>
          </w:p>
        </w:tc>
      </w:tr>
      <w:tr w:rsidR="000A4102" w:rsidRPr="00507629" w14:paraId="65F93232" w14:textId="77777777" w:rsidTr="00FC36B2">
        <w:tc>
          <w:tcPr>
            <w:tcW w:w="621" w:type="pct"/>
          </w:tcPr>
          <w:p w14:paraId="3EA17A1F" w14:textId="7D9DA03A" w:rsidR="00507629" w:rsidRPr="00507629" w:rsidRDefault="00507629" w:rsidP="00507629">
            <w:pPr>
              <w:rPr>
                <w:b/>
                <w:i/>
              </w:rPr>
            </w:pPr>
            <w:r w:rsidRPr="00507629">
              <w:rPr>
                <w:b/>
              </w:rPr>
              <w:t>5/2</w:t>
            </w:r>
            <w:r w:rsidR="00FA07A7">
              <w:rPr>
                <w:b/>
              </w:rPr>
              <w:t>3</w:t>
            </w:r>
            <w:r w:rsidRPr="00507629">
              <w:rPr>
                <w:b/>
              </w:rPr>
              <w:t>a</w:t>
            </w:r>
          </w:p>
        </w:tc>
        <w:tc>
          <w:tcPr>
            <w:tcW w:w="1428" w:type="pct"/>
          </w:tcPr>
          <w:p w14:paraId="53D6DE4A" w14:textId="77777777" w:rsidR="00507629" w:rsidRPr="00507629" w:rsidRDefault="00507629" w:rsidP="00E471E0">
            <w:pPr>
              <w:pStyle w:val="NoSpacing"/>
            </w:pPr>
            <w:r w:rsidRPr="00507629">
              <w:t xml:space="preserve">Pathophysiology &amp; diagnosis </w:t>
            </w:r>
          </w:p>
          <w:p w14:paraId="751A8D5A" w14:textId="77777777" w:rsidR="00507629" w:rsidRPr="00507629" w:rsidRDefault="00507629" w:rsidP="00E471E0">
            <w:pPr>
              <w:pStyle w:val="NoSpacing"/>
              <w:numPr>
                <w:ilvl w:val="0"/>
                <w:numId w:val="60"/>
              </w:numPr>
            </w:pPr>
            <w:r w:rsidRPr="00507629">
              <w:t>Student presentation: hearing exam maneuvers (Rinne, Weber)</w:t>
            </w:r>
          </w:p>
          <w:p w14:paraId="16ADB90C" w14:textId="77777777" w:rsidR="00507629" w:rsidRPr="00507629" w:rsidRDefault="00507629" w:rsidP="00E471E0">
            <w:pPr>
              <w:pStyle w:val="NoSpacing"/>
            </w:pPr>
            <w:r w:rsidRPr="00507629">
              <w:t xml:space="preserve">Population management </w:t>
            </w:r>
          </w:p>
          <w:p w14:paraId="21A0C4DF" w14:textId="77777777" w:rsidR="00507629" w:rsidRPr="00507629" w:rsidRDefault="00507629" w:rsidP="00E471E0">
            <w:pPr>
              <w:pStyle w:val="NoSpacing"/>
              <w:numPr>
                <w:ilvl w:val="0"/>
                <w:numId w:val="60"/>
              </w:numPr>
              <w:rPr>
                <w:i/>
              </w:rPr>
            </w:pPr>
            <w:r w:rsidRPr="00507629">
              <w:t>Student-led discussion: Hearing conservation program – audiometric testing</w:t>
            </w:r>
          </w:p>
        </w:tc>
        <w:tc>
          <w:tcPr>
            <w:tcW w:w="760" w:type="pct"/>
          </w:tcPr>
          <w:p w14:paraId="2FAD6BBD" w14:textId="77777777" w:rsidR="00507629" w:rsidRPr="00507629" w:rsidRDefault="00507629" w:rsidP="00507629">
            <w:r w:rsidRPr="00507629">
              <w:t>Students</w:t>
            </w:r>
          </w:p>
          <w:p w14:paraId="2B0B0B80" w14:textId="77777777" w:rsidR="00507629" w:rsidRPr="00507629" w:rsidRDefault="00507629" w:rsidP="00507629">
            <w:pPr>
              <w:rPr>
                <w:i/>
              </w:rPr>
            </w:pPr>
          </w:p>
        </w:tc>
        <w:tc>
          <w:tcPr>
            <w:tcW w:w="2081" w:type="pct"/>
          </w:tcPr>
          <w:p w14:paraId="61C4FF2C" w14:textId="77777777" w:rsidR="00507629" w:rsidRPr="00507629" w:rsidRDefault="00507629" w:rsidP="00E471E0">
            <w:pPr>
              <w:pStyle w:val="NoSpacing"/>
              <w:numPr>
                <w:ilvl w:val="0"/>
                <w:numId w:val="61"/>
              </w:numPr>
            </w:pPr>
            <w:r w:rsidRPr="00507629">
              <w:t>Read OSHA general industry occupational noise exposure standard, hearing conservation program, audiometric testing program (1910.95(g)):</w:t>
            </w:r>
          </w:p>
          <w:p w14:paraId="5D7E145F" w14:textId="77777777" w:rsidR="00507629" w:rsidRPr="00507629" w:rsidRDefault="001D1DD7" w:rsidP="00E471E0">
            <w:pPr>
              <w:pStyle w:val="NoSpacing"/>
              <w:numPr>
                <w:ilvl w:val="0"/>
                <w:numId w:val="61"/>
              </w:numPr>
            </w:pPr>
            <w:hyperlink r:id="rId60" w:history="1">
              <w:r w:rsidR="00507629" w:rsidRPr="00507629">
                <w:rPr>
                  <w:rStyle w:val="Hyperlink"/>
                </w:rPr>
                <w:t>https://www.osha.gov/pls/oshaweb/owadisp.show_document?p_table=STANDARDS&amp;p_id=9735</w:t>
              </w:r>
            </w:hyperlink>
          </w:p>
          <w:p w14:paraId="48E0751A" w14:textId="77777777" w:rsidR="00507629" w:rsidRPr="00507629" w:rsidRDefault="00507629" w:rsidP="00E471E0">
            <w:pPr>
              <w:pStyle w:val="NoSpacing"/>
              <w:numPr>
                <w:ilvl w:val="0"/>
                <w:numId w:val="61"/>
              </w:numPr>
            </w:pPr>
            <w:r w:rsidRPr="00507629">
              <w:t>Read Rosenstock Chapter 20.2, p. 432-434 (optional)</w:t>
            </w:r>
          </w:p>
        </w:tc>
      </w:tr>
      <w:tr w:rsidR="000A4102" w:rsidRPr="00507629" w14:paraId="54158256" w14:textId="77777777" w:rsidTr="00FC36B2">
        <w:tc>
          <w:tcPr>
            <w:tcW w:w="621" w:type="pct"/>
          </w:tcPr>
          <w:p w14:paraId="24079A82" w14:textId="084CB12F" w:rsidR="00507629" w:rsidRPr="00507629" w:rsidRDefault="00507629" w:rsidP="00507629">
            <w:pPr>
              <w:rPr>
                <w:b/>
                <w:i/>
              </w:rPr>
            </w:pPr>
            <w:r w:rsidRPr="00507629">
              <w:rPr>
                <w:b/>
                <w:i/>
              </w:rPr>
              <w:t>5/2</w:t>
            </w:r>
            <w:r w:rsidR="00FA07A7">
              <w:rPr>
                <w:b/>
                <w:i/>
              </w:rPr>
              <w:t>3</w:t>
            </w:r>
            <w:r w:rsidRPr="00507629">
              <w:rPr>
                <w:b/>
                <w:i/>
              </w:rPr>
              <w:t>b</w:t>
            </w:r>
            <w:r w:rsidRPr="00507629">
              <w:rPr>
                <w:i/>
              </w:rPr>
              <w:t xml:space="preserve"> </w:t>
            </w:r>
            <w:r w:rsidRPr="00507629">
              <w:rPr>
                <w:b/>
                <w:i/>
              </w:rPr>
              <w:t>Clinical lab</w:t>
            </w:r>
            <w:r w:rsidRPr="00507629">
              <w:rPr>
                <w:i/>
              </w:rPr>
              <w:t xml:space="preserve"> </w:t>
            </w:r>
          </w:p>
        </w:tc>
        <w:tc>
          <w:tcPr>
            <w:tcW w:w="1428" w:type="pct"/>
          </w:tcPr>
          <w:p w14:paraId="52BF27BF" w14:textId="77777777" w:rsidR="00507629" w:rsidRPr="00507629" w:rsidRDefault="00507629" w:rsidP="00507629">
            <w:pPr>
              <w:rPr>
                <w:i/>
              </w:rPr>
            </w:pPr>
            <w:r w:rsidRPr="00507629">
              <w:rPr>
                <w:i/>
              </w:rPr>
              <w:t>View hearing clinical cases lecture and complete quiz</w:t>
            </w:r>
          </w:p>
        </w:tc>
        <w:tc>
          <w:tcPr>
            <w:tcW w:w="760" w:type="pct"/>
          </w:tcPr>
          <w:p w14:paraId="0A649EE9" w14:textId="728832E1" w:rsidR="00507629" w:rsidRPr="00507629" w:rsidRDefault="00507629" w:rsidP="00507629">
            <w:pPr>
              <w:rPr>
                <w:i/>
              </w:rPr>
            </w:pPr>
            <w:r w:rsidRPr="00507629">
              <w:rPr>
                <w:i/>
              </w:rPr>
              <w:t xml:space="preserve">Mary McDaniel, </w:t>
            </w:r>
            <w:proofErr w:type="spellStart"/>
            <w:r w:rsidRPr="00507629">
              <w:rPr>
                <w:i/>
              </w:rPr>
              <w:t>AuD</w:t>
            </w:r>
            <w:proofErr w:type="spellEnd"/>
            <w:r w:rsidRPr="00507629">
              <w:rPr>
                <w:i/>
              </w:rPr>
              <w:t>, CC-A, CPS/A</w:t>
            </w:r>
          </w:p>
        </w:tc>
        <w:tc>
          <w:tcPr>
            <w:tcW w:w="2081" w:type="pct"/>
          </w:tcPr>
          <w:p w14:paraId="5130FFEC" w14:textId="77777777" w:rsidR="00507629" w:rsidRPr="00507629" w:rsidRDefault="00507629" w:rsidP="00507629">
            <w:pPr>
              <w:numPr>
                <w:ilvl w:val="0"/>
                <w:numId w:val="10"/>
              </w:numPr>
              <w:rPr>
                <w:i/>
              </w:rPr>
            </w:pPr>
            <w:r w:rsidRPr="00507629">
              <w:rPr>
                <w:i/>
              </w:rPr>
              <w:t>Complete reading Rosenstock Chapters 20.2 &amp; 20.3 (optional)</w:t>
            </w:r>
          </w:p>
          <w:p w14:paraId="5FD6F22D" w14:textId="77777777" w:rsidR="00507629" w:rsidRPr="00507629" w:rsidRDefault="00507629" w:rsidP="00507629">
            <w:pPr>
              <w:numPr>
                <w:ilvl w:val="0"/>
                <w:numId w:val="10"/>
              </w:numPr>
              <w:rPr>
                <w:i/>
              </w:rPr>
            </w:pPr>
            <w:r w:rsidRPr="00507629">
              <w:rPr>
                <w:i/>
              </w:rPr>
              <w:t xml:space="preserve">View clinical diagnosis and management mini-lecture </w:t>
            </w:r>
          </w:p>
        </w:tc>
      </w:tr>
      <w:tr w:rsidR="00E471E0" w:rsidRPr="00507629" w14:paraId="3E4D4141" w14:textId="77777777" w:rsidTr="00E471E0">
        <w:tc>
          <w:tcPr>
            <w:tcW w:w="4956" w:type="pct"/>
            <w:gridSpan w:val="4"/>
          </w:tcPr>
          <w:p w14:paraId="5886969F" w14:textId="4D128382" w:rsidR="00E471E0" w:rsidRPr="00507629" w:rsidRDefault="00E471E0" w:rsidP="00507629">
            <w:r w:rsidRPr="00507629">
              <w:rPr>
                <w:b/>
              </w:rPr>
              <w:t>Emerging/global occupational/environmental diseases</w:t>
            </w:r>
          </w:p>
        </w:tc>
      </w:tr>
      <w:tr w:rsidR="000A4102" w:rsidRPr="00507629" w14:paraId="2EEFF28A" w14:textId="77777777" w:rsidTr="00FC36B2">
        <w:tc>
          <w:tcPr>
            <w:tcW w:w="621" w:type="pct"/>
          </w:tcPr>
          <w:p w14:paraId="34CD3F3E" w14:textId="7F7C8C8F" w:rsidR="00507629" w:rsidRPr="00507629" w:rsidRDefault="00507629" w:rsidP="00507629">
            <w:pPr>
              <w:rPr>
                <w:b/>
                <w:i/>
              </w:rPr>
            </w:pPr>
            <w:r w:rsidRPr="00507629">
              <w:rPr>
                <w:b/>
              </w:rPr>
              <w:t>5/</w:t>
            </w:r>
            <w:r w:rsidR="00FA07A7">
              <w:rPr>
                <w:b/>
              </w:rPr>
              <w:t>28</w:t>
            </w:r>
            <w:r w:rsidRPr="00507629">
              <w:rPr>
                <w:b/>
              </w:rPr>
              <w:t>a, b</w:t>
            </w:r>
          </w:p>
        </w:tc>
        <w:tc>
          <w:tcPr>
            <w:tcW w:w="1428" w:type="pct"/>
          </w:tcPr>
          <w:p w14:paraId="41000531" w14:textId="77777777" w:rsidR="00507629" w:rsidRPr="00507629" w:rsidRDefault="00507629" w:rsidP="00507629">
            <w:pPr>
              <w:rPr>
                <w:bCs/>
                <w:i/>
              </w:rPr>
            </w:pPr>
            <w:r w:rsidRPr="00507629">
              <w:t>Student presentations</w:t>
            </w:r>
          </w:p>
        </w:tc>
        <w:tc>
          <w:tcPr>
            <w:tcW w:w="760" w:type="pct"/>
          </w:tcPr>
          <w:p w14:paraId="7D5458F0" w14:textId="77777777" w:rsidR="00E471E0" w:rsidRDefault="00507629" w:rsidP="006F5339">
            <w:pPr>
              <w:pStyle w:val="NoSpacing"/>
            </w:pPr>
            <w:r w:rsidRPr="00507629">
              <w:t>Sack/</w:t>
            </w:r>
          </w:p>
          <w:p w14:paraId="38D3F035" w14:textId="6421BCC9" w:rsidR="00507629" w:rsidRPr="00507629" w:rsidRDefault="00507629" w:rsidP="006F5339">
            <w:pPr>
              <w:pStyle w:val="NoSpacing"/>
            </w:pPr>
            <w:r w:rsidRPr="00507629">
              <w:t>Students</w:t>
            </w:r>
          </w:p>
        </w:tc>
        <w:tc>
          <w:tcPr>
            <w:tcW w:w="2081" w:type="pct"/>
          </w:tcPr>
          <w:p w14:paraId="35B2FF11" w14:textId="77777777" w:rsidR="00507629" w:rsidRPr="00507629" w:rsidRDefault="00507629" w:rsidP="00507629"/>
        </w:tc>
      </w:tr>
      <w:tr w:rsidR="000A4102" w:rsidRPr="00507629" w14:paraId="6514D5C6" w14:textId="77777777" w:rsidTr="00FC36B2">
        <w:tc>
          <w:tcPr>
            <w:tcW w:w="621" w:type="pct"/>
          </w:tcPr>
          <w:p w14:paraId="463856EC" w14:textId="6BDF9CD2" w:rsidR="00507629" w:rsidRPr="00507629" w:rsidRDefault="00FA07A7" w:rsidP="00507629">
            <w:pPr>
              <w:rPr>
                <w:b/>
              </w:rPr>
            </w:pPr>
            <w:r>
              <w:rPr>
                <w:b/>
              </w:rPr>
              <w:t>5/30</w:t>
            </w:r>
            <w:r w:rsidR="00507629" w:rsidRPr="00507629">
              <w:rPr>
                <w:b/>
              </w:rPr>
              <w:t>a</w:t>
            </w:r>
          </w:p>
        </w:tc>
        <w:tc>
          <w:tcPr>
            <w:tcW w:w="1428" w:type="pct"/>
          </w:tcPr>
          <w:p w14:paraId="7A6B7DD0" w14:textId="77777777" w:rsidR="00507629" w:rsidRPr="00507629" w:rsidRDefault="00507629" w:rsidP="00507629">
            <w:r w:rsidRPr="00507629">
              <w:t>Wrap Up</w:t>
            </w:r>
          </w:p>
        </w:tc>
        <w:tc>
          <w:tcPr>
            <w:tcW w:w="760" w:type="pct"/>
          </w:tcPr>
          <w:p w14:paraId="08C68BDA" w14:textId="77777777" w:rsidR="00507629" w:rsidRPr="00507629" w:rsidRDefault="00507629" w:rsidP="00507629">
            <w:r w:rsidRPr="00507629">
              <w:t>Sack</w:t>
            </w:r>
          </w:p>
        </w:tc>
        <w:tc>
          <w:tcPr>
            <w:tcW w:w="2081" w:type="pct"/>
          </w:tcPr>
          <w:p w14:paraId="43EFE444" w14:textId="77777777" w:rsidR="00507629" w:rsidRPr="00507629" w:rsidRDefault="00507629" w:rsidP="00507629"/>
        </w:tc>
      </w:tr>
    </w:tbl>
    <w:bookmarkEnd w:id="5"/>
    <w:p w14:paraId="6B59FB4C" w14:textId="77777777" w:rsidR="00507629" w:rsidRPr="00507629" w:rsidRDefault="00507629" w:rsidP="00E471E0">
      <w:pPr>
        <w:numPr>
          <w:ilvl w:val="0"/>
          <w:numId w:val="12"/>
        </w:numPr>
        <w:rPr>
          <w:b/>
        </w:rPr>
      </w:pPr>
      <w:r w:rsidRPr="00507629">
        <w:t>Indicates a student-led discussion or presentation</w:t>
      </w:r>
    </w:p>
    <w:p w14:paraId="760A81CD" w14:textId="77777777" w:rsidR="00507629" w:rsidRPr="00507629" w:rsidRDefault="00507629" w:rsidP="00507629">
      <w:r w:rsidRPr="00507629">
        <w:t>* a = 8:30-9:20 am session; b = 9:30-10:20 am session</w:t>
      </w:r>
    </w:p>
    <w:p w14:paraId="16758067" w14:textId="77777777" w:rsidR="00507629" w:rsidRPr="00507629" w:rsidRDefault="00507629" w:rsidP="00507629"/>
    <w:p w14:paraId="5BDCDDEF" w14:textId="77777777" w:rsidR="008B35E4" w:rsidRDefault="008B35E4"/>
    <w:sectPr w:rsidR="008B35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A0364" w14:textId="77777777" w:rsidR="00BB31AE" w:rsidRDefault="00BB31AE" w:rsidP="00507629">
      <w:pPr>
        <w:spacing w:after="0" w:line="240" w:lineRule="auto"/>
      </w:pPr>
      <w:r>
        <w:separator/>
      </w:r>
    </w:p>
  </w:endnote>
  <w:endnote w:type="continuationSeparator" w:id="0">
    <w:p w14:paraId="4D8EB687" w14:textId="77777777" w:rsidR="00BB31AE" w:rsidRDefault="00BB31AE" w:rsidP="00507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82E06" w14:textId="77777777" w:rsidR="00BB31AE" w:rsidRDefault="00BB31AE" w:rsidP="00507629">
      <w:pPr>
        <w:spacing w:after="0" w:line="240" w:lineRule="auto"/>
      </w:pPr>
      <w:r>
        <w:separator/>
      </w:r>
    </w:p>
  </w:footnote>
  <w:footnote w:type="continuationSeparator" w:id="0">
    <w:p w14:paraId="5F02B5D7" w14:textId="77777777" w:rsidR="00BB31AE" w:rsidRDefault="00BB31AE" w:rsidP="00507629">
      <w:pPr>
        <w:spacing w:after="0" w:line="240" w:lineRule="auto"/>
      </w:pPr>
      <w:r>
        <w:continuationSeparator/>
      </w:r>
    </w:p>
  </w:footnote>
  <w:footnote w:id="1">
    <w:p w14:paraId="0C228498" w14:textId="77777777" w:rsidR="00507629" w:rsidRPr="001374FD" w:rsidRDefault="00507629" w:rsidP="00507629">
      <w:pPr>
        <w:pStyle w:val="FootnoteText"/>
        <w:rPr>
          <w:rFonts w:ascii="Times New Roman" w:hAnsi="Times New Roman"/>
          <w:sz w:val="18"/>
          <w:szCs w:val="18"/>
        </w:rPr>
      </w:pPr>
      <w:r w:rsidRPr="00AD0B58">
        <w:rPr>
          <w:rStyle w:val="FootnoteReference"/>
        </w:rPr>
        <w:footnoteRef/>
      </w:r>
      <w:r w:rsidRPr="001374FD">
        <w:rPr>
          <w:rFonts w:ascii="Times New Roman" w:hAnsi="Times New Roman"/>
          <w:sz w:val="18"/>
          <w:szCs w:val="18"/>
        </w:rPr>
        <w:t xml:space="preserve"> </w:t>
      </w:r>
      <w:r w:rsidRPr="001374FD">
        <w:rPr>
          <w:rFonts w:ascii="Times New Roman" w:hAnsi="Times New Roman"/>
          <w:noProof/>
          <w:sz w:val="18"/>
          <w:szCs w:val="18"/>
        </w:rPr>
        <w:t xml:space="preserve">Deyo, R. A. (2002). Diagnostic evaluation of LBP: reaching a specific diagnosis is often impossible. </w:t>
      </w:r>
      <w:r w:rsidRPr="001374FD">
        <w:rPr>
          <w:rFonts w:ascii="Times New Roman" w:hAnsi="Times New Roman"/>
          <w:i/>
          <w:iCs/>
          <w:noProof/>
          <w:sz w:val="18"/>
          <w:szCs w:val="18"/>
        </w:rPr>
        <w:t>Archives of Internal Medicine</w:t>
      </w:r>
      <w:r w:rsidRPr="001374FD">
        <w:rPr>
          <w:rFonts w:ascii="Times New Roman" w:hAnsi="Times New Roman"/>
          <w:noProof/>
          <w:sz w:val="18"/>
          <w:szCs w:val="18"/>
        </w:rPr>
        <w:t xml:space="preserve">, </w:t>
      </w:r>
      <w:r w:rsidRPr="001374FD">
        <w:rPr>
          <w:rFonts w:ascii="Times New Roman" w:hAnsi="Times New Roman"/>
          <w:i/>
          <w:iCs/>
          <w:noProof/>
          <w:sz w:val="18"/>
          <w:szCs w:val="18"/>
        </w:rPr>
        <w:t>162</w:t>
      </w:r>
      <w:r w:rsidRPr="001374FD">
        <w:rPr>
          <w:rFonts w:ascii="Times New Roman" w:hAnsi="Times New Roman"/>
          <w:noProof/>
          <w:sz w:val="18"/>
          <w:szCs w:val="18"/>
        </w:rPr>
        <w:t>(13), 1444–7.</w:t>
      </w:r>
    </w:p>
  </w:footnote>
  <w:footnote w:id="2">
    <w:p w14:paraId="23457D15" w14:textId="77777777" w:rsidR="00507629" w:rsidRPr="001374FD" w:rsidRDefault="00507629" w:rsidP="00507629">
      <w:pPr>
        <w:pStyle w:val="FootnoteText"/>
        <w:rPr>
          <w:rFonts w:ascii="Times New Roman" w:hAnsi="Times New Roman"/>
          <w:sz w:val="18"/>
          <w:szCs w:val="18"/>
        </w:rPr>
      </w:pPr>
      <w:r w:rsidRPr="00AD0B58">
        <w:rPr>
          <w:rStyle w:val="FootnoteReference"/>
        </w:rPr>
        <w:footnoteRef/>
      </w:r>
      <w:r w:rsidRPr="001374FD">
        <w:rPr>
          <w:rFonts w:ascii="Times New Roman" w:hAnsi="Times New Roman"/>
          <w:sz w:val="18"/>
          <w:szCs w:val="18"/>
        </w:rPr>
        <w:t xml:space="preserve"> </w:t>
      </w:r>
      <w:r w:rsidRPr="001374FD">
        <w:rPr>
          <w:rFonts w:ascii="Times New Roman" w:hAnsi="Times New Roman"/>
          <w:noProof/>
          <w:sz w:val="18"/>
          <w:szCs w:val="18"/>
        </w:rPr>
        <w:t xml:space="preserve">Martin, B. I., Franklin, G. M., Deyo, R. A., Wickizer, T. M., Lurie, J. D., &amp; Mirza, S. K. (2014). How do coverage policies influence practice patterns, safety, and cost of initial lumbar fusion surgery? A population-based comparison of workers’ compensation systems. </w:t>
      </w:r>
      <w:r w:rsidRPr="001374FD">
        <w:rPr>
          <w:rFonts w:ascii="Times New Roman" w:hAnsi="Times New Roman"/>
          <w:i/>
          <w:iCs/>
          <w:noProof/>
          <w:sz w:val="18"/>
          <w:szCs w:val="18"/>
        </w:rPr>
        <w:t>The Spine Journal : Official Journal of the North American Spine Society</w:t>
      </w:r>
      <w:r w:rsidRPr="001374FD">
        <w:rPr>
          <w:rFonts w:ascii="Times New Roman" w:hAnsi="Times New Roman"/>
          <w:noProof/>
          <w:sz w:val="18"/>
          <w:szCs w:val="18"/>
        </w:rPr>
        <w:t xml:space="preserve">, </w:t>
      </w:r>
      <w:r w:rsidRPr="001374FD">
        <w:rPr>
          <w:rFonts w:ascii="Times New Roman" w:hAnsi="Times New Roman"/>
          <w:i/>
          <w:iCs/>
          <w:noProof/>
          <w:sz w:val="18"/>
          <w:szCs w:val="18"/>
        </w:rPr>
        <w:t>14</w:t>
      </w:r>
      <w:r w:rsidRPr="001374FD">
        <w:rPr>
          <w:rFonts w:ascii="Times New Roman" w:hAnsi="Times New Roman"/>
          <w:noProof/>
          <w:sz w:val="18"/>
          <w:szCs w:val="18"/>
        </w:rPr>
        <w:t>(7), 1237–46.</w:t>
      </w:r>
    </w:p>
  </w:footnote>
  <w:footnote w:id="3">
    <w:p w14:paraId="3BDC5B82" w14:textId="77777777" w:rsidR="00507629" w:rsidRPr="00B4122D" w:rsidRDefault="00507629" w:rsidP="00507629">
      <w:pPr>
        <w:pStyle w:val="FootnoteText"/>
        <w:rPr>
          <w:rFonts w:ascii="Times New Roman" w:hAnsi="Times New Roman"/>
          <w:sz w:val="18"/>
          <w:szCs w:val="18"/>
        </w:rPr>
      </w:pPr>
      <w:r w:rsidRPr="00AD0B58">
        <w:rPr>
          <w:rStyle w:val="FootnoteReference"/>
        </w:rPr>
        <w:footnoteRef/>
      </w:r>
      <w:r w:rsidRPr="00B4122D">
        <w:rPr>
          <w:rFonts w:ascii="Times New Roman" w:hAnsi="Times New Roman"/>
          <w:sz w:val="18"/>
          <w:szCs w:val="18"/>
        </w:rPr>
        <w:t xml:space="preserve"> </w:t>
      </w:r>
      <w:r>
        <w:rPr>
          <w:rFonts w:ascii="Times New Roman" w:hAnsi="Times New Roman"/>
          <w:noProof/>
          <w:sz w:val="18"/>
          <w:szCs w:val="18"/>
        </w:rPr>
        <w:t>Harris-Adamson et al. (2015</w:t>
      </w:r>
      <w:r w:rsidRPr="00B4122D">
        <w:rPr>
          <w:rFonts w:ascii="Times New Roman" w:hAnsi="Times New Roman"/>
          <w:noProof/>
          <w:sz w:val="18"/>
          <w:szCs w:val="18"/>
        </w:rPr>
        <w:t xml:space="preserve">). </w:t>
      </w:r>
      <w:r>
        <w:rPr>
          <w:rFonts w:ascii="Times New Roman" w:hAnsi="Times New Roman"/>
          <w:noProof/>
          <w:sz w:val="18"/>
          <w:szCs w:val="18"/>
        </w:rPr>
        <w:t>Biomechanical risk factros for carpal tunnel syndrome: A pooled study of 2474 workers</w:t>
      </w:r>
      <w:r w:rsidRPr="00B4122D">
        <w:rPr>
          <w:rFonts w:ascii="Times New Roman" w:hAnsi="Times New Roman"/>
          <w:noProof/>
          <w:sz w:val="18"/>
          <w:szCs w:val="18"/>
        </w:rPr>
        <w:t>.</w:t>
      </w:r>
      <w:r>
        <w:rPr>
          <w:rFonts w:ascii="Times New Roman" w:hAnsi="Times New Roman"/>
          <w:i/>
          <w:iCs/>
          <w:noProof/>
          <w:sz w:val="18"/>
          <w:szCs w:val="18"/>
        </w:rPr>
        <w:t xml:space="preserve"> Occup Environ Med</w:t>
      </w:r>
      <w:r w:rsidRPr="00B4122D">
        <w:rPr>
          <w:rFonts w:ascii="Times New Roman" w:hAnsi="Times New Roman"/>
          <w:noProof/>
          <w:sz w:val="18"/>
          <w:szCs w:val="18"/>
        </w:rPr>
        <w:t xml:space="preserve">, </w:t>
      </w:r>
      <w:r>
        <w:rPr>
          <w:rFonts w:ascii="Times New Roman" w:hAnsi="Times New Roman"/>
          <w:i/>
          <w:iCs/>
          <w:noProof/>
          <w:sz w:val="18"/>
          <w:szCs w:val="18"/>
        </w:rPr>
        <w:t>72</w:t>
      </w:r>
      <w:r>
        <w:rPr>
          <w:rFonts w:ascii="Times New Roman" w:hAnsi="Times New Roman"/>
          <w:noProof/>
          <w:sz w:val="18"/>
          <w:szCs w:val="18"/>
        </w:rPr>
        <w:t>(1), 33–41</w:t>
      </w:r>
      <w:r w:rsidRPr="00B4122D">
        <w:rPr>
          <w:rFonts w:ascii="Times New Roman" w:hAnsi="Times New Roman"/>
          <w:noProof/>
          <w:sz w:val="18"/>
          <w:szCs w:val="18"/>
        </w:rPr>
        <w:t>.</w:t>
      </w:r>
    </w:p>
  </w:footnote>
  <w:footnote w:id="4">
    <w:p w14:paraId="0FAF4BA4" w14:textId="77777777" w:rsidR="00507629" w:rsidRPr="00B4122D" w:rsidRDefault="00507629" w:rsidP="00507629">
      <w:pPr>
        <w:pStyle w:val="FootnoteText"/>
      </w:pPr>
      <w:r w:rsidRPr="00AD0B58">
        <w:rPr>
          <w:rStyle w:val="FootnoteReference"/>
        </w:rPr>
        <w:footnoteRef/>
      </w:r>
      <w:r w:rsidRPr="00B4122D">
        <w:rPr>
          <w:rFonts w:ascii="Times New Roman" w:hAnsi="Times New Roman"/>
          <w:sz w:val="18"/>
          <w:szCs w:val="18"/>
        </w:rPr>
        <w:t xml:space="preserve"> </w:t>
      </w:r>
      <w:r w:rsidRPr="00B4122D">
        <w:rPr>
          <w:rFonts w:ascii="Times New Roman" w:hAnsi="Times New Roman"/>
          <w:noProof/>
          <w:sz w:val="18"/>
          <w:szCs w:val="18"/>
        </w:rPr>
        <w:t xml:space="preserve">Rempel, D., Evanoff, B., Amadio, P. C., de Krom, M., Franklin, G., Franzblau, A., … Pransky, G. (1998). Consensus criteria for the classification of carpal tunnel syndrome in epidemiologic studies. </w:t>
      </w:r>
      <w:r w:rsidRPr="00B4122D">
        <w:rPr>
          <w:rFonts w:ascii="Times New Roman" w:hAnsi="Times New Roman"/>
          <w:i/>
          <w:iCs/>
          <w:noProof/>
          <w:sz w:val="18"/>
          <w:szCs w:val="18"/>
        </w:rPr>
        <w:t>American Journal of Public Health</w:t>
      </w:r>
      <w:r w:rsidRPr="00B4122D">
        <w:rPr>
          <w:rFonts w:ascii="Times New Roman" w:hAnsi="Times New Roman"/>
          <w:noProof/>
          <w:sz w:val="18"/>
          <w:szCs w:val="18"/>
        </w:rPr>
        <w:t xml:space="preserve">, </w:t>
      </w:r>
      <w:r w:rsidRPr="00B4122D">
        <w:rPr>
          <w:rFonts w:ascii="Times New Roman" w:hAnsi="Times New Roman"/>
          <w:i/>
          <w:iCs/>
          <w:noProof/>
          <w:sz w:val="18"/>
          <w:szCs w:val="18"/>
        </w:rPr>
        <w:t>88</w:t>
      </w:r>
      <w:r w:rsidRPr="00B4122D">
        <w:rPr>
          <w:rFonts w:ascii="Times New Roman" w:hAnsi="Times New Roman"/>
          <w:noProof/>
          <w:sz w:val="18"/>
          <w:szCs w:val="18"/>
        </w:rPr>
        <w:t>(10), 1447–51.</w:t>
      </w:r>
    </w:p>
  </w:footnote>
  <w:footnote w:id="5">
    <w:p w14:paraId="52F59C02" w14:textId="77777777" w:rsidR="00507629" w:rsidRPr="003A31A4" w:rsidRDefault="00507629" w:rsidP="00507629">
      <w:pPr>
        <w:pStyle w:val="NormalWeb"/>
        <w:spacing w:after="0"/>
        <w:ind w:hanging="10"/>
        <w:rPr>
          <w:sz w:val="18"/>
          <w:szCs w:val="18"/>
        </w:rPr>
      </w:pPr>
      <w:r w:rsidRPr="003A31A4">
        <w:rPr>
          <w:rStyle w:val="FootnoteReference"/>
          <w:sz w:val="18"/>
          <w:szCs w:val="18"/>
        </w:rPr>
        <w:footnoteRef/>
      </w:r>
      <w:r w:rsidRPr="003A31A4">
        <w:rPr>
          <w:sz w:val="18"/>
          <w:szCs w:val="18"/>
        </w:rPr>
        <w:t xml:space="preserve"> Hanna-Attisha M, LaChance J, Sadler RC, Champney Schnepp A. Elevated Blood Lead Levels in Children Associated With the Flint Drinking Water Crisis: A Spatial Analysis of Risk and Public Health Response. </w:t>
      </w:r>
      <w:r w:rsidRPr="003A31A4">
        <w:rPr>
          <w:i/>
          <w:iCs/>
          <w:sz w:val="18"/>
          <w:szCs w:val="18"/>
        </w:rPr>
        <w:t>Am J Public Health</w:t>
      </w:r>
      <w:r w:rsidRPr="003A31A4">
        <w:rPr>
          <w:sz w:val="18"/>
          <w:szCs w:val="18"/>
        </w:rPr>
        <w:t>. 2016;106(2):283-90. doi:10.2105/AJPH.2015.303003.</w:t>
      </w:r>
    </w:p>
    <w:p w14:paraId="336ED2DE" w14:textId="77777777" w:rsidR="00507629" w:rsidRPr="00092873" w:rsidRDefault="00507629" w:rsidP="00507629">
      <w:pPr>
        <w:pStyle w:val="FootnoteText"/>
      </w:pPr>
    </w:p>
  </w:footnote>
  <w:footnote w:id="6">
    <w:p w14:paraId="3D9C55D5" w14:textId="77777777" w:rsidR="00507629" w:rsidRPr="006B0A98" w:rsidRDefault="00507629" w:rsidP="00507629">
      <w:pPr>
        <w:pStyle w:val="FootnoteText"/>
        <w:rPr>
          <w:rFonts w:ascii="Times New Roman" w:hAnsi="Times New Roman"/>
          <w:sz w:val="18"/>
          <w:szCs w:val="18"/>
        </w:rPr>
      </w:pPr>
      <w:r w:rsidRPr="006B0A98">
        <w:rPr>
          <w:rStyle w:val="FootnoteReference"/>
          <w:rFonts w:ascii="Times New Roman" w:hAnsi="Times New Roman"/>
          <w:sz w:val="18"/>
          <w:szCs w:val="18"/>
        </w:rPr>
        <w:footnoteRef/>
      </w:r>
      <w:r w:rsidRPr="006B0A98">
        <w:rPr>
          <w:rFonts w:ascii="Times New Roman" w:hAnsi="Times New Roman"/>
          <w:noProof/>
          <w:sz w:val="18"/>
          <w:szCs w:val="18"/>
        </w:rPr>
        <w:t xml:space="preserve">Tarlo, S. M., Balmes, J., Balkissoon, R., Beach, J., Beckett, W., Bernstein, D., … Heitzer, J. (2008). Diagnosis and management of work-related asthma: American College Of Chest Physicians Consensus Statement. </w:t>
      </w:r>
      <w:r w:rsidRPr="006B0A98">
        <w:rPr>
          <w:rFonts w:ascii="Times New Roman" w:hAnsi="Times New Roman"/>
          <w:i/>
          <w:iCs/>
          <w:noProof/>
          <w:sz w:val="18"/>
          <w:szCs w:val="18"/>
        </w:rPr>
        <w:t>Chest</w:t>
      </w:r>
      <w:r w:rsidRPr="006B0A98">
        <w:rPr>
          <w:rFonts w:ascii="Times New Roman" w:hAnsi="Times New Roman"/>
          <w:noProof/>
          <w:sz w:val="18"/>
          <w:szCs w:val="18"/>
        </w:rPr>
        <w:t xml:space="preserve">, </w:t>
      </w:r>
      <w:r w:rsidRPr="006B0A98">
        <w:rPr>
          <w:rFonts w:ascii="Times New Roman" w:hAnsi="Times New Roman"/>
          <w:i/>
          <w:iCs/>
          <w:noProof/>
          <w:sz w:val="18"/>
          <w:szCs w:val="18"/>
        </w:rPr>
        <w:t>134</w:t>
      </w:r>
      <w:r w:rsidRPr="006B0A98">
        <w:rPr>
          <w:rFonts w:ascii="Times New Roman" w:hAnsi="Times New Roman"/>
          <w:noProof/>
          <w:sz w:val="18"/>
          <w:szCs w:val="18"/>
        </w:rPr>
        <w:t>(3 Suppl), 1S–41S.</w:t>
      </w:r>
    </w:p>
  </w:footnote>
  <w:footnote w:id="7">
    <w:p w14:paraId="31959549" w14:textId="77777777" w:rsidR="00507629" w:rsidRPr="006B0A98" w:rsidRDefault="00507629" w:rsidP="00507629">
      <w:pPr>
        <w:pStyle w:val="FootnoteText"/>
        <w:rPr>
          <w:rFonts w:ascii="Times New Roman" w:eastAsia="Times New Roman" w:hAnsi="Times New Roman"/>
          <w:sz w:val="18"/>
          <w:szCs w:val="18"/>
        </w:rPr>
      </w:pPr>
      <w:r w:rsidRPr="006B0A98">
        <w:rPr>
          <w:rStyle w:val="FootnoteReference"/>
          <w:rFonts w:ascii="Times New Roman" w:hAnsi="Times New Roman"/>
          <w:sz w:val="18"/>
          <w:szCs w:val="18"/>
        </w:rPr>
        <w:footnoteRef/>
      </w:r>
      <w:r w:rsidRPr="006B0A98">
        <w:rPr>
          <w:rFonts w:ascii="Times New Roman" w:hAnsi="Times New Roman"/>
          <w:sz w:val="18"/>
          <w:szCs w:val="18"/>
        </w:rPr>
        <w:t xml:space="preserve">Shusterman D. </w:t>
      </w:r>
      <w:r w:rsidRPr="006B0A98">
        <w:rPr>
          <w:rFonts w:ascii="Times New Roman" w:eastAsia="Times New Roman" w:hAnsi="Times New Roman"/>
          <w:sz w:val="18"/>
          <w:szCs w:val="18"/>
        </w:rPr>
        <w:t xml:space="preserve">Review of the Upper Airway, Including Olfaction, as Mediator of Symptoms. </w:t>
      </w:r>
      <w:r w:rsidRPr="006B0A98">
        <w:rPr>
          <w:rFonts w:ascii="Times New Roman" w:eastAsia="Times New Roman" w:hAnsi="Times New Roman"/>
          <w:i/>
          <w:sz w:val="18"/>
          <w:szCs w:val="18"/>
        </w:rPr>
        <w:t>Environ Health Perspect</w:t>
      </w:r>
      <w:r w:rsidRPr="006B0A98">
        <w:rPr>
          <w:rFonts w:ascii="Times New Roman" w:eastAsia="Times New Roman" w:hAnsi="Times New Roman"/>
          <w:sz w:val="18"/>
          <w:szCs w:val="18"/>
        </w:rPr>
        <w:t xml:space="preserve"> 110(suppl 4):649–653 (2002).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0EF"/>
    <w:multiLevelType w:val="multilevel"/>
    <w:tmpl w:val="E2F094B6"/>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1" w15:restartNumberingAfterBreak="0">
    <w:nsid w:val="020B0005"/>
    <w:multiLevelType w:val="multilevel"/>
    <w:tmpl w:val="C26C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61EA6"/>
    <w:multiLevelType w:val="hybridMultilevel"/>
    <w:tmpl w:val="FB52F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15A4F"/>
    <w:multiLevelType w:val="multilevel"/>
    <w:tmpl w:val="9DFE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8261B"/>
    <w:multiLevelType w:val="hybridMultilevel"/>
    <w:tmpl w:val="44BAE7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7860C3"/>
    <w:multiLevelType w:val="hybridMultilevel"/>
    <w:tmpl w:val="E5383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003365"/>
    <w:multiLevelType w:val="hybridMultilevel"/>
    <w:tmpl w:val="BF4091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E31EC6"/>
    <w:multiLevelType w:val="hybridMultilevel"/>
    <w:tmpl w:val="AEF8EE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27456D"/>
    <w:multiLevelType w:val="multilevel"/>
    <w:tmpl w:val="6022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D36AA6"/>
    <w:multiLevelType w:val="hybridMultilevel"/>
    <w:tmpl w:val="7A2C7B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263A73"/>
    <w:multiLevelType w:val="hybridMultilevel"/>
    <w:tmpl w:val="1A0E01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1236FB"/>
    <w:multiLevelType w:val="hybridMultilevel"/>
    <w:tmpl w:val="15A6E4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944B79"/>
    <w:multiLevelType w:val="hybridMultilevel"/>
    <w:tmpl w:val="66BE05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E01B26"/>
    <w:multiLevelType w:val="hybridMultilevel"/>
    <w:tmpl w:val="4C8887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846042"/>
    <w:multiLevelType w:val="hybridMultilevel"/>
    <w:tmpl w:val="36B065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71507D"/>
    <w:multiLevelType w:val="hybridMultilevel"/>
    <w:tmpl w:val="E79AAE00"/>
    <w:lvl w:ilvl="0" w:tplc="04090001">
      <w:start w:val="1"/>
      <w:numFmt w:val="bullet"/>
      <w:lvlText w:val=""/>
      <w:lvlJc w:val="left"/>
      <w:pPr>
        <w:ind w:left="360" w:hanging="360"/>
      </w:pPr>
      <w:rPr>
        <w:rFonts w:ascii="Symbol" w:hAnsi="Symbol"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BE6C43"/>
    <w:multiLevelType w:val="multilevel"/>
    <w:tmpl w:val="0984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EB24B9"/>
    <w:multiLevelType w:val="hybridMultilevel"/>
    <w:tmpl w:val="35263E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395DC4"/>
    <w:multiLevelType w:val="hybridMultilevel"/>
    <w:tmpl w:val="D5CA1E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4D12108"/>
    <w:multiLevelType w:val="hybridMultilevel"/>
    <w:tmpl w:val="4C32A82A"/>
    <w:lvl w:ilvl="0" w:tplc="04090001">
      <w:start w:val="1"/>
      <w:numFmt w:val="bullet"/>
      <w:lvlText w:val=""/>
      <w:lvlJc w:val="left"/>
      <w:pPr>
        <w:ind w:left="360" w:hanging="360"/>
      </w:pPr>
      <w:rPr>
        <w:rFonts w:ascii="Symbol" w:hAnsi="Symbol"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1C4C02"/>
    <w:multiLevelType w:val="hybridMultilevel"/>
    <w:tmpl w:val="33827082"/>
    <w:lvl w:ilvl="0" w:tplc="04090001">
      <w:start w:val="1"/>
      <w:numFmt w:val="bullet"/>
      <w:lvlText w:val=""/>
      <w:lvlJc w:val="left"/>
      <w:pPr>
        <w:ind w:left="360" w:hanging="360"/>
      </w:pPr>
      <w:rPr>
        <w:rFonts w:ascii="Symbol" w:hAnsi="Symbol"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6390479"/>
    <w:multiLevelType w:val="hybridMultilevel"/>
    <w:tmpl w:val="9CF4B6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F02EAA"/>
    <w:multiLevelType w:val="hybridMultilevel"/>
    <w:tmpl w:val="D30E4C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0F2000C"/>
    <w:multiLevelType w:val="hybridMultilevel"/>
    <w:tmpl w:val="FF4214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403092C"/>
    <w:multiLevelType w:val="hybridMultilevel"/>
    <w:tmpl w:val="13D2A5E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43F0E07"/>
    <w:multiLevelType w:val="hybridMultilevel"/>
    <w:tmpl w:val="CD1E97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8C5548"/>
    <w:multiLevelType w:val="hybridMultilevel"/>
    <w:tmpl w:val="C122BB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73E7E83"/>
    <w:multiLevelType w:val="hybridMultilevel"/>
    <w:tmpl w:val="E34A10B4"/>
    <w:lvl w:ilvl="0" w:tplc="04090001">
      <w:start w:val="1"/>
      <w:numFmt w:val="bullet"/>
      <w:lvlText w:val=""/>
      <w:lvlJc w:val="left"/>
      <w:pPr>
        <w:ind w:left="360" w:hanging="360"/>
      </w:pPr>
      <w:rPr>
        <w:rFonts w:ascii="Symbol" w:hAnsi="Symbol"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B613A40"/>
    <w:multiLevelType w:val="hybridMultilevel"/>
    <w:tmpl w:val="C16E0926"/>
    <w:lvl w:ilvl="0" w:tplc="C46E29C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7F0DB1"/>
    <w:multiLevelType w:val="hybridMultilevel"/>
    <w:tmpl w:val="D5BE5F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D3D145E"/>
    <w:multiLevelType w:val="hybridMultilevel"/>
    <w:tmpl w:val="1AA4589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D413095"/>
    <w:multiLevelType w:val="hybridMultilevel"/>
    <w:tmpl w:val="FD5680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D941AD6"/>
    <w:multiLevelType w:val="hybridMultilevel"/>
    <w:tmpl w:val="55D423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E8A70C7"/>
    <w:multiLevelType w:val="hybridMultilevel"/>
    <w:tmpl w:val="8C30B4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F7068EB"/>
    <w:multiLevelType w:val="hybridMultilevel"/>
    <w:tmpl w:val="7638E662"/>
    <w:lvl w:ilvl="0" w:tplc="C46E29C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F752AF9"/>
    <w:multiLevelType w:val="hybridMultilevel"/>
    <w:tmpl w:val="B26C74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25204AA"/>
    <w:multiLevelType w:val="multilevel"/>
    <w:tmpl w:val="27B83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2587319"/>
    <w:multiLevelType w:val="hybridMultilevel"/>
    <w:tmpl w:val="8D2C64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4732E7B"/>
    <w:multiLevelType w:val="hybridMultilevel"/>
    <w:tmpl w:val="B1B4CED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4FC4AE1"/>
    <w:multiLevelType w:val="hybridMultilevel"/>
    <w:tmpl w:val="B40E16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7ED0C29"/>
    <w:multiLevelType w:val="hybridMultilevel"/>
    <w:tmpl w:val="48044E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CA528B9"/>
    <w:multiLevelType w:val="hybridMultilevel"/>
    <w:tmpl w:val="193422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D410A37"/>
    <w:multiLevelType w:val="multilevel"/>
    <w:tmpl w:val="088886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E36229E"/>
    <w:multiLevelType w:val="hybridMultilevel"/>
    <w:tmpl w:val="CC08F5F6"/>
    <w:lvl w:ilvl="0" w:tplc="04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7659BE"/>
    <w:multiLevelType w:val="hybridMultilevel"/>
    <w:tmpl w:val="DD1C2516"/>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9D2E62"/>
    <w:multiLevelType w:val="hybridMultilevel"/>
    <w:tmpl w:val="3840455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3E37AF9"/>
    <w:multiLevelType w:val="hybridMultilevel"/>
    <w:tmpl w:val="F16AFD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6681C54"/>
    <w:multiLevelType w:val="hybridMultilevel"/>
    <w:tmpl w:val="F3FA72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79B1839"/>
    <w:multiLevelType w:val="hybridMultilevel"/>
    <w:tmpl w:val="F4A89A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A5B0B31"/>
    <w:multiLevelType w:val="hybridMultilevel"/>
    <w:tmpl w:val="779C25EA"/>
    <w:lvl w:ilvl="0" w:tplc="04090001">
      <w:start w:val="1"/>
      <w:numFmt w:val="bullet"/>
      <w:lvlText w:val=""/>
      <w:lvlJc w:val="left"/>
      <w:pPr>
        <w:ind w:left="360" w:hanging="360"/>
      </w:pPr>
      <w:rPr>
        <w:rFonts w:ascii="Symbol" w:hAnsi="Symbol"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AD73C9E"/>
    <w:multiLevelType w:val="hybridMultilevel"/>
    <w:tmpl w:val="5A62F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12A4E5E"/>
    <w:multiLevelType w:val="multilevel"/>
    <w:tmpl w:val="581E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14265A3"/>
    <w:multiLevelType w:val="hybridMultilevel"/>
    <w:tmpl w:val="CD220C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6650429"/>
    <w:multiLevelType w:val="multilevel"/>
    <w:tmpl w:val="6AFA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A463DB7"/>
    <w:multiLevelType w:val="hybridMultilevel"/>
    <w:tmpl w:val="94F6480E"/>
    <w:lvl w:ilvl="0" w:tplc="C46E29C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B4A54FA"/>
    <w:multiLevelType w:val="hybridMultilevel"/>
    <w:tmpl w:val="5B867862"/>
    <w:lvl w:ilvl="0" w:tplc="04090001">
      <w:start w:val="1"/>
      <w:numFmt w:val="bullet"/>
      <w:lvlText w:val=""/>
      <w:lvlJc w:val="left"/>
      <w:pPr>
        <w:ind w:left="360" w:hanging="360"/>
      </w:pPr>
      <w:rPr>
        <w:rFonts w:ascii="Symbol" w:hAnsi="Symbol"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DBB74AA"/>
    <w:multiLevelType w:val="hybridMultilevel"/>
    <w:tmpl w:val="041878D0"/>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29A5956"/>
    <w:multiLevelType w:val="hybridMultilevel"/>
    <w:tmpl w:val="E26E40EC"/>
    <w:lvl w:ilvl="0" w:tplc="C46E29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3424FE"/>
    <w:multiLevelType w:val="hybridMultilevel"/>
    <w:tmpl w:val="A2DEA08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9087CE7"/>
    <w:multiLevelType w:val="hybridMultilevel"/>
    <w:tmpl w:val="E43433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ED74E41"/>
    <w:multiLevelType w:val="hybridMultilevel"/>
    <w:tmpl w:val="A39C4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3"/>
  </w:num>
  <w:num w:numId="2">
    <w:abstractNumId w:val="51"/>
  </w:num>
  <w:num w:numId="3">
    <w:abstractNumId w:val="16"/>
  </w:num>
  <w:num w:numId="4">
    <w:abstractNumId w:val="3"/>
  </w:num>
  <w:num w:numId="5">
    <w:abstractNumId w:val="8"/>
  </w:num>
  <w:num w:numId="6">
    <w:abstractNumId w:val="0"/>
  </w:num>
  <w:num w:numId="7">
    <w:abstractNumId w:val="42"/>
  </w:num>
  <w:num w:numId="8">
    <w:abstractNumId w:val="36"/>
  </w:num>
  <w:num w:numId="9">
    <w:abstractNumId w:val="1"/>
  </w:num>
  <w:num w:numId="10">
    <w:abstractNumId w:val="56"/>
  </w:num>
  <w:num w:numId="11">
    <w:abstractNumId w:val="59"/>
  </w:num>
  <w:num w:numId="12">
    <w:abstractNumId w:val="17"/>
  </w:num>
  <w:num w:numId="13">
    <w:abstractNumId w:val="57"/>
  </w:num>
  <w:num w:numId="14">
    <w:abstractNumId w:val="43"/>
  </w:num>
  <w:num w:numId="15">
    <w:abstractNumId w:val="11"/>
  </w:num>
  <w:num w:numId="16">
    <w:abstractNumId w:val="34"/>
  </w:num>
  <w:num w:numId="17">
    <w:abstractNumId w:val="7"/>
  </w:num>
  <w:num w:numId="18">
    <w:abstractNumId w:val="28"/>
  </w:num>
  <w:num w:numId="19">
    <w:abstractNumId w:val="40"/>
  </w:num>
  <w:num w:numId="20">
    <w:abstractNumId w:val="6"/>
  </w:num>
  <w:num w:numId="21">
    <w:abstractNumId w:val="41"/>
  </w:num>
  <w:num w:numId="22">
    <w:abstractNumId w:val="54"/>
  </w:num>
  <w:num w:numId="23">
    <w:abstractNumId w:val="49"/>
  </w:num>
  <w:num w:numId="24">
    <w:abstractNumId w:val="52"/>
  </w:num>
  <w:num w:numId="25">
    <w:abstractNumId w:val="55"/>
  </w:num>
  <w:num w:numId="26">
    <w:abstractNumId w:val="58"/>
  </w:num>
  <w:num w:numId="27">
    <w:abstractNumId w:val="21"/>
  </w:num>
  <w:num w:numId="28">
    <w:abstractNumId w:val="35"/>
  </w:num>
  <w:num w:numId="29">
    <w:abstractNumId w:val="44"/>
  </w:num>
  <w:num w:numId="30">
    <w:abstractNumId w:val="38"/>
  </w:num>
  <w:num w:numId="31">
    <w:abstractNumId w:val="22"/>
  </w:num>
  <w:num w:numId="32">
    <w:abstractNumId w:val="27"/>
  </w:num>
  <w:num w:numId="33">
    <w:abstractNumId w:val="23"/>
  </w:num>
  <w:num w:numId="34">
    <w:abstractNumId w:val="48"/>
  </w:num>
  <w:num w:numId="35">
    <w:abstractNumId w:val="20"/>
  </w:num>
  <w:num w:numId="36">
    <w:abstractNumId w:val="9"/>
  </w:num>
  <w:num w:numId="37">
    <w:abstractNumId w:val="46"/>
  </w:num>
  <w:num w:numId="38">
    <w:abstractNumId w:val="5"/>
  </w:num>
  <w:num w:numId="39">
    <w:abstractNumId w:val="13"/>
  </w:num>
  <w:num w:numId="40">
    <w:abstractNumId w:val="24"/>
  </w:num>
  <w:num w:numId="41">
    <w:abstractNumId w:val="10"/>
  </w:num>
  <w:num w:numId="42">
    <w:abstractNumId w:val="50"/>
  </w:num>
  <w:num w:numId="43">
    <w:abstractNumId w:val="32"/>
  </w:num>
  <w:num w:numId="44">
    <w:abstractNumId w:val="15"/>
  </w:num>
  <w:num w:numId="45">
    <w:abstractNumId w:val="18"/>
  </w:num>
  <w:num w:numId="46">
    <w:abstractNumId w:val="47"/>
  </w:num>
  <w:num w:numId="47">
    <w:abstractNumId w:val="2"/>
  </w:num>
  <w:num w:numId="48">
    <w:abstractNumId w:val="37"/>
  </w:num>
  <w:num w:numId="49">
    <w:abstractNumId w:val="33"/>
  </w:num>
  <w:num w:numId="50">
    <w:abstractNumId w:val="45"/>
  </w:num>
  <w:num w:numId="51">
    <w:abstractNumId w:val="29"/>
  </w:num>
  <w:num w:numId="52">
    <w:abstractNumId w:val="60"/>
  </w:num>
  <w:num w:numId="53">
    <w:abstractNumId w:val="30"/>
  </w:num>
  <w:num w:numId="54">
    <w:abstractNumId w:val="14"/>
  </w:num>
  <w:num w:numId="55">
    <w:abstractNumId w:val="19"/>
  </w:num>
  <w:num w:numId="56">
    <w:abstractNumId w:val="39"/>
  </w:num>
  <w:num w:numId="57">
    <w:abstractNumId w:val="12"/>
  </w:num>
  <w:num w:numId="58">
    <w:abstractNumId w:val="31"/>
  </w:num>
  <w:num w:numId="59">
    <w:abstractNumId w:val="4"/>
  </w:num>
  <w:num w:numId="60">
    <w:abstractNumId w:val="25"/>
  </w:num>
  <w:num w:numId="61">
    <w:abstractNumId w:val="2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29"/>
    <w:rsid w:val="000862FF"/>
    <w:rsid w:val="000A4102"/>
    <w:rsid w:val="00147492"/>
    <w:rsid w:val="001D1DD7"/>
    <w:rsid w:val="004C5B1B"/>
    <w:rsid w:val="00507629"/>
    <w:rsid w:val="00641DCD"/>
    <w:rsid w:val="006F5339"/>
    <w:rsid w:val="008B35E4"/>
    <w:rsid w:val="00BB31AE"/>
    <w:rsid w:val="00D82265"/>
    <w:rsid w:val="00E10C76"/>
    <w:rsid w:val="00E311AD"/>
    <w:rsid w:val="00E471E0"/>
    <w:rsid w:val="00FA07A7"/>
    <w:rsid w:val="00FC36B2"/>
    <w:rsid w:val="00FE5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746D"/>
  <w15:chartTrackingRefBased/>
  <w15:docId w15:val="{0890002A-11FA-46D9-B9E5-0FFCD21E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629"/>
    <w:rPr>
      <w:color w:val="0563C1" w:themeColor="hyperlink"/>
      <w:u w:val="single"/>
    </w:rPr>
  </w:style>
  <w:style w:type="character" w:styleId="UnresolvedMention">
    <w:name w:val="Unresolved Mention"/>
    <w:basedOn w:val="DefaultParagraphFont"/>
    <w:uiPriority w:val="99"/>
    <w:semiHidden/>
    <w:unhideWhenUsed/>
    <w:rsid w:val="00507629"/>
    <w:rPr>
      <w:color w:val="605E5C"/>
      <w:shd w:val="clear" w:color="auto" w:fill="E1DFDD"/>
    </w:rPr>
  </w:style>
  <w:style w:type="paragraph" w:styleId="NormalWeb">
    <w:name w:val="Normal (Web)"/>
    <w:basedOn w:val="Normal"/>
    <w:uiPriority w:val="99"/>
    <w:semiHidden/>
    <w:unhideWhenUsed/>
    <w:rsid w:val="00507629"/>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5076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7629"/>
    <w:rPr>
      <w:sz w:val="20"/>
      <w:szCs w:val="20"/>
    </w:rPr>
  </w:style>
  <w:style w:type="table" w:styleId="TableWeb2">
    <w:name w:val="Table Web 2"/>
    <w:basedOn w:val="TableNormal"/>
    <w:uiPriority w:val="99"/>
    <w:semiHidden/>
    <w:unhideWhenUsed/>
    <w:rsid w:val="005076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otnoteReference">
    <w:name w:val="footnote reference"/>
    <w:uiPriority w:val="99"/>
    <w:unhideWhenUsed/>
    <w:rsid w:val="00507629"/>
    <w:rPr>
      <w:vertAlign w:val="superscript"/>
    </w:rPr>
  </w:style>
  <w:style w:type="paragraph" w:styleId="NoSpacing">
    <w:name w:val="No Spacing"/>
    <w:uiPriority w:val="1"/>
    <w:qFormat/>
    <w:rsid w:val="00507629"/>
    <w:pPr>
      <w:spacing w:after="0" w:line="240" w:lineRule="auto"/>
    </w:pPr>
  </w:style>
  <w:style w:type="paragraph" w:styleId="ListParagraph">
    <w:name w:val="List Paragraph"/>
    <w:basedOn w:val="Normal"/>
    <w:uiPriority w:val="34"/>
    <w:qFormat/>
    <w:rsid w:val="006F5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pts.washington.edu/hserv/grading" TargetMode="External"/><Relationship Id="rId18" Type="http://schemas.openxmlformats.org/officeDocument/2006/relationships/hyperlink" Target="http://depts.washington.edu/hserv/grading" TargetMode="External"/><Relationship Id="rId26" Type="http://schemas.openxmlformats.org/officeDocument/2006/relationships/hyperlink" Target="http://www.washington.edu/teaching/teaching-resources/flipping-the-classroom/" TargetMode="External"/><Relationship Id="rId39" Type="http://schemas.openxmlformats.org/officeDocument/2006/relationships/hyperlink" Target="https://www.youtube.com/watch?v=UzbcH16AUzE" TargetMode="External"/><Relationship Id="rId21" Type="http://schemas.openxmlformats.org/officeDocument/2006/relationships/hyperlink" Target="https://registrar.washington.edu/students/religious-accommodations-request/" TargetMode="External"/><Relationship Id="rId34" Type="http://schemas.openxmlformats.org/officeDocument/2006/relationships/hyperlink" Target="http://www.hca.wa.gov/hta/Documents/lumbar_fusion-rr_final_findings_decision_012016.pdf" TargetMode="External"/><Relationship Id="rId42" Type="http://schemas.openxmlformats.org/officeDocument/2006/relationships/hyperlink" Target="https://www.youtube.com/watch?v=yfBVYYd09cs" TargetMode="External"/><Relationship Id="rId47" Type="http://schemas.openxmlformats.org/officeDocument/2006/relationships/hyperlink" Target="https://www.osha.gov/silica/" TargetMode="External"/><Relationship Id="rId50" Type="http://schemas.openxmlformats.org/officeDocument/2006/relationships/hyperlink" Target="https://www.youtube.com/watch?v=0PAuHfdVimk&amp;context=C35daa84ADOEgsToPDskJ46kW8tZ9GIXp15BfsmbAO" TargetMode="External"/><Relationship Id="rId55" Type="http://schemas.openxmlformats.org/officeDocument/2006/relationships/hyperlink" Target="http://www.lni.wa.gov/Safety/Research/Files/AsthmaCme.pdf" TargetMode="External"/><Relationship Id="rId7" Type="http://schemas.openxmlformats.org/officeDocument/2006/relationships/hyperlink" Target="https://www.acgme.org/acgmeweb/Portals/0/PDFs/Milestones/PreventiveMedicineMilestones-OccupationalMedicine.pdf" TargetMode="External"/><Relationship Id="rId2" Type="http://schemas.openxmlformats.org/officeDocument/2006/relationships/styles" Target="styles.xml"/><Relationship Id="rId16" Type="http://schemas.openxmlformats.org/officeDocument/2006/relationships/hyperlink" Target="http://depts.washington.edu/hserv/grading" TargetMode="External"/><Relationship Id="rId29" Type="http://schemas.openxmlformats.org/officeDocument/2006/relationships/hyperlink" Target="https://www.youtube.com/watch?v=HNb7gETA9K0" TargetMode="External"/><Relationship Id="rId11" Type="http://schemas.openxmlformats.org/officeDocument/2006/relationships/hyperlink" Target="http://depts.washington.edu/hserv/grading" TargetMode="External"/><Relationship Id="rId24" Type="http://schemas.openxmlformats.org/officeDocument/2006/relationships/hyperlink" Target="https://registrar.washington.edu/students/personal-data/pronouns/faqs/" TargetMode="External"/><Relationship Id="rId32" Type="http://schemas.openxmlformats.org/officeDocument/2006/relationships/hyperlink" Target="http://www.cdc.gov/niosh/docs/97-141/pdfs/97-141.pdf" TargetMode="External"/><Relationship Id="rId37" Type="http://schemas.openxmlformats.org/officeDocument/2006/relationships/hyperlink" Target="https://www.youtube.com/watch?v=MsUmSdHxR8E" TargetMode="External"/><Relationship Id="rId40" Type="http://schemas.openxmlformats.org/officeDocument/2006/relationships/hyperlink" Target="http://www.lni.wa.gov/ClaimsIns/Files/OMD/MedTreat/CarpalTunnel.pdf" TargetMode="External"/><Relationship Id="rId45" Type="http://schemas.openxmlformats.org/officeDocument/2006/relationships/hyperlink" Target="http://www.nytimes.com/2016/03/24/business/new-rules-aim-to-reduce-silica-exposure-at-work-sites.html?_r=1" TargetMode="External"/><Relationship Id="rId53" Type="http://schemas.openxmlformats.org/officeDocument/2006/relationships/hyperlink" Target="https://www.youtube.com/watch?v=M4C8EInOMOI" TargetMode="External"/><Relationship Id="rId58" Type="http://schemas.openxmlformats.org/officeDocument/2006/relationships/hyperlink" Target="https://www.youtube.com/watch?v=pBMqO53ppOs"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registrar.washington.edu/staffandfaculty/religious-accommodations-policy/" TargetMode="External"/><Relationship Id="rId14" Type="http://schemas.openxmlformats.org/officeDocument/2006/relationships/hyperlink" Target="http://depts.washington.edu/hserv/grading" TargetMode="External"/><Relationship Id="rId22" Type="http://schemas.openxmlformats.org/officeDocument/2006/relationships/hyperlink" Target="https://registrar.washington.edu/students/religious-accommodations-request/" TargetMode="External"/><Relationship Id="rId27" Type="http://schemas.openxmlformats.org/officeDocument/2006/relationships/hyperlink" Target="https://www.youtube.com/watch?v=oKc_fJQ_4Y4" TargetMode="External"/><Relationship Id="rId30" Type="http://schemas.openxmlformats.org/officeDocument/2006/relationships/hyperlink" Target="https://www.youtube.com/watch?v=1G1-RC3W6pE&amp;list=UUGgxNwa59cecgGIWbNfAr3g" TargetMode="External"/><Relationship Id="rId35" Type="http://schemas.openxmlformats.org/officeDocument/2006/relationships/hyperlink" Target="http://www.lni.wa.gov/ClaimsIns/Files/OMD/MedTreat/LumbarfusionUpdate020216.pdf" TargetMode="External"/><Relationship Id="rId43" Type="http://schemas.openxmlformats.org/officeDocument/2006/relationships/hyperlink" Target="https://www.youtube.com/watch?v=GtYErK9KjQ8&amp;list=PLB2D73D558B4F85BC&amp;index=4" TargetMode="External"/><Relationship Id="rId48" Type="http://schemas.openxmlformats.org/officeDocument/2006/relationships/hyperlink" Target="https://canvas.uw.edu/courses/1040387/files/35593318/download?wrap=1" TargetMode="External"/><Relationship Id="rId56" Type="http://schemas.openxmlformats.org/officeDocument/2006/relationships/hyperlink" Target="https://www.youtube.com/watch?v=6mZmpHycSuQ" TargetMode="External"/><Relationship Id="rId8" Type="http://schemas.openxmlformats.org/officeDocument/2006/relationships/hyperlink" Target="http://depts.washington.edu/hserv/grading" TargetMode="External"/><Relationship Id="rId51" Type="http://schemas.openxmlformats.org/officeDocument/2006/relationships/hyperlink" Target="http://www.lni.wa.gov/Safety/Research/Files/AsthmaCme.pdf" TargetMode="External"/><Relationship Id="rId3" Type="http://schemas.openxmlformats.org/officeDocument/2006/relationships/settings" Target="settings.xml"/><Relationship Id="rId12" Type="http://schemas.openxmlformats.org/officeDocument/2006/relationships/hyperlink" Target="http://depts.washington.edu/hserv/grading" TargetMode="External"/><Relationship Id="rId17" Type="http://schemas.openxmlformats.org/officeDocument/2006/relationships/hyperlink" Target="http://depts.washington.edu/hserv/grading" TargetMode="External"/><Relationship Id="rId25" Type="http://schemas.openxmlformats.org/officeDocument/2006/relationships/hyperlink" Target="https://itconnect.uw.edu/guides-by-topic/identity-diversity-inclusion/identity/pronouns/" TargetMode="External"/><Relationship Id="rId33" Type="http://schemas.openxmlformats.org/officeDocument/2006/relationships/hyperlink" Target="https://www.youtube.com/watch?v=cJLuxDbBs1w" TargetMode="External"/><Relationship Id="rId38" Type="http://schemas.openxmlformats.org/officeDocument/2006/relationships/hyperlink" Target="https://www.youtube.com/watch?v=xOD1QJR3I7Y" TargetMode="External"/><Relationship Id="rId46" Type="http://schemas.openxmlformats.org/officeDocument/2006/relationships/hyperlink" Target="https://www.theguardian.com/australia-news/2023/dec/14/australia-will-become-the-first-county-to-ban-engineered-stone-bench-tops-will-others-follow" TargetMode="External"/><Relationship Id="rId59" Type="http://schemas.openxmlformats.org/officeDocument/2006/relationships/hyperlink" Target="https://www.youtube.com/watch?v=1fRcb7G1jgA" TargetMode="External"/><Relationship Id="rId20" Type="http://schemas.openxmlformats.org/officeDocument/2006/relationships/hyperlink" Target="https://registrar.washington.edu/staffandfaculty/religious-accommodations-policy/" TargetMode="External"/><Relationship Id="rId41" Type="http://schemas.openxmlformats.org/officeDocument/2006/relationships/hyperlink" Target="http://www.seattletimes.com/seattle-news/gun-range-under-fire-over-lead-in-blood-of-workers/" TargetMode="External"/><Relationship Id="rId54" Type="http://schemas.openxmlformats.org/officeDocument/2006/relationships/hyperlink" Target="https://www.youtube.com/watch?v=yNDKD_xI684"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epts.washington.edu/hserv/grading" TargetMode="External"/><Relationship Id="rId23" Type="http://schemas.openxmlformats.org/officeDocument/2006/relationships/hyperlink" Target="http://sph.washington.edu/students/academicintegrity/" TargetMode="External"/><Relationship Id="rId28" Type="http://schemas.openxmlformats.org/officeDocument/2006/relationships/hyperlink" Target="https://www.youtube.com/watch?v=TCQErT3G_Pc" TargetMode="External"/><Relationship Id="rId36" Type="http://schemas.openxmlformats.org/officeDocument/2006/relationships/hyperlink" Target="https://www.youtube.com/watch?v=MsUmSdHxR8E" TargetMode="External"/><Relationship Id="rId49" Type="http://schemas.openxmlformats.org/officeDocument/2006/relationships/hyperlink" Target="http://apps.leg.wa.gov/wac/default.aspx?cite=296-842-14005" TargetMode="External"/><Relationship Id="rId57" Type="http://schemas.openxmlformats.org/officeDocument/2006/relationships/hyperlink" Target="https://www.youtube.com/watch?v=CtONwpbb6Bw" TargetMode="External"/><Relationship Id="rId10" Type="http://schemas.openxmlformats.org/officeDocument/2006/relationships/hyperlink" Target="http://depts.washington.edu/hserv/grading" TargetMode="External"/><Relationship Id="rId31" Type="http://schemas.openxmlformats.org/officeDocument/2006/relationships/hyperlink" Target="https://www.youtube.com/watch?v=J3-5DPWQlj8" TargetMode="External"/><Relationship Id="rId44" Type="http://schemas.openxmlformats.org/officeDocument/2006/relationships/hyperlink" Target="https://www.youtube.com/watch?v=HAByIIzQSuU" TargetMode="External"/><Relationship Id="rId52" Type="http://schemas.openxmlformats.org/officeDocument/2006/relationships/hyperlink" Target="http://www.lni.wa.gov/Safety/Research/Files/AsthmaTechSumm.pdf" TargetMode="External"/><Relationship Id="rId60" Type="http://schemas.openxmlformats.org/officeDocument/2006/relationships/hyperlink" Target="https://www.osha.gov/pls/oshaweb/owadisp.show_document?p_table=STANDARDS&amp;p_id=9735" TargetMode="External"/><Relationship Id="rId4" Type="http://schemas.openxmlformats.org/officeDocument/2006/relationships/webSettings" Target="webSettings.xml"/><Relationship Id="rId9" Type="http://schemas.openxmlformats.org/officeDocument/2006/relationships/hyperlink" Target="http://depts.washington.edu/hserv/gra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18</Pages>
  <Words>5419</Words>
  <Characters>30891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Coralynn Sack</dc:creator>
  <cp:keywords/>
  <dc:description/>
  <cp:lastModifiedBy>Coralynn Sack</cp:lastModifiedBy>
  <cp:revision>5</cp:revision>
  <dcterms:created xsi:type="dcterms:W3CDTF">2024-01-31T23:53:00Z</dcterms:created>
  <dcterms:modified xsi:type="dcterms:W3CDTF">2024-03-04T23:31:00Z</dcterms:modified>
</cp:coreProperties>
</file>